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horzAnchor="margin" w:tblpXSpec="center" w:tblpY="1702"/>
        <w:tblOverlap w:val="never"/>
        <w:tblW w:w="3190" w:type="pct"/>
        <w:tblBorders>
          <w:top w:val="thinThickSmallGap" w:sz="36" w:space="0" w:color="683104"/>
          <w:left w:val="thinThickSmallGap" w:sz="36" w:space="0" w:color="683104"/>
          <w:bottom w:val="thickThinSmallGap" w:sz="36" w:space="0" w:color="683104"/>
          <w:right w:val="thickThinSmallGap" w:sz="36" w:space="0" w:color="683104"/>
          <w:insideH w:val="single" w:sz="6" w:space="0" w:color="683104"/>
          <w:insideV w:val="single" w:sz="6" w:space="0" w:color="683104"/>
        </w:tblBorders>
        <w:shd w:val="clear" w:color="auto" w:fill="FFFFFF" w:themeFill="background1"/>
        <w:tblLook w:val="04A0" w:firstRow="1" w:lastRow="0" w:firstColumn="1" w:lastColumn="0" w:noHBand="0" w:noVBand="1"/>
      </w:tblPr>
      <w:tblGrid>
        <w:gridCol w:w="6435"/>
      </w:tblGrid>
      <w:tr w:rsidR="00286340" w14:paraId="1DF9CF8D" w14:textId="77777777" w:rsidTr="0029337F">
        <w:trPr>
          <w:trHeight w:val="3770"/>
        </w:trPr>
        <w:tc>
          <w:tcPr>
            <w:tcW w:w="5000" w:type="pct"/>
            <w:shd w:val="clear" w:color="auto" w:fill="FFFFFF" w:themeFill="background1"/>
            <w:vAlign w:val="center"/>
          </w:tcPr>
          <w:p w14:paraId="1DF9CF85" w14:textId="5ED47EA1" w:rsidR="00286340" w:rsidRPr="00EC26FA" w:rsidRDefault="00DD1BCA" w:rsidP="0029337F">
            <w:pPr>
              <w:pStyle w:val="Bezmezer"/>
              <w:jc w:val="center"/>
              <w:rPr>
                <w:rFonts w:asciiTheme="majorHAnsi" w:eastAsiaTheme="majorEastAsia" w:hAnsiTheme="majorHAnsi" w:cstheme="majorBidi"/>
                <w:sz w:val="40"/>
                <w:szCs w:val="40"/>
                <w:lang w:val="en-GB"/>
              </w:rPr>
            </w:pPr>
            <w:r>
              <w:rPr>
                <w:rFonts w:asciiTheme="majorHAnsi" w:eastAsiaTheme="majorEastAsia" w:hAnsiTheme="majorHAnsi" w:cstheme="majorBidi"/>
                <w:sz w:val="40"/>
                <w:szCs w:val="40"/>
                <w:lang w:val="en-GB"/>
              </w:rPr>
              <w:t xml:space="preserve">Forward </w:t>
            </w:r>
            <w:r w:rsidR="002A204C">
              <w:rPr>
                <w:rFonts w:asciiTheme="majorHAnsi" w:eastAsiaTheme="majorEastAsia" w:hAnsiTheme="majorHAnsi" w:cstheme="majorBidi"/>
                <w:sz w:val="40"/>
                <w:szCs w:val="40"/>
                <w:lang w:val="en-GB"/>
              </w:rPr>
              <w:t xml:space="preserve">rate </w:t>
            </w:r>
            <w:r>
              <w:rPr>
                <w:rFonts w:asciiTheme="majorHAnsi" w:eastAsiaTheme="majorEastAsia" w:hAnsiTheme="majorHAnsi" w:cstheme="majorBidi"/>
                <w:sz w:val="40"/>
                <w:szCs w:val="40"/>
                <w:lang w:val="en-GB"/>
              </w:rPr>
              <w:t>agreement</w:t>
            </w:r>
          </w:p>
          <w:p w14:paraId="1DF9CF86" w14:textId="77777777" w:rsidR="00286340" w:rsidRPr="00EC26FA" w:rsidRDefault="00286340" w:rsidP="0029337F">
            <w:pPr>
              <w:pStyle w:val="Bezmezer"/>
              <w:jc w:val="center"/>
              <w:rPr>
                <w:lang w:val="en-GB"/>
              </w:rPr>
            </w:pPr>
          </w:p>
          <w:p w14:paraId="0EF6C9BF" w14:textId="2A496BC7" w:rsidR="00E44520" w:rsidRDefault="00E44520" w:rsidP="0029337F">
            <w:pPr>
              <w:pStyle w:val="Bezmezer"/>
              <w:jc w:val="center"/>
              <w:rPr>
                <w:rFonts w:asciiTheme="majorHAnsi" w:eastAsiaTheme="majorEastAsia" w:hAnsiTheme="majorHAnsi" w:cstheme="majorBidi"/>
                <w:sz w:val="32"/>
                <w:szCs w:val="32"/>
                <w:lang w:val="en-GB"/>
              </w:rPr>
            </w:pPr>
            <w:r>
              <w:rPr>
                <w:rFonts w:asciiTheme="majorHAnsi" w:eastAsiaTheme="majorEastAsia" w:hAnsiTheme="majorHAnsi" w:cstheme="majorBidi"/>
                <w:sz w:val="32"/>
                <w:szCs w:val="32"/>
                <w:lang w:val="en-GB"/>
              </w:rPr>
              <w:t xml:space="preserve">English </w:t>
            </w:r>
            <w:r w:rsidR="00EC26FA">
              <w:rPr>
                <w:rFonts w:asciiTheme="majorHAnsi" w:eastAsiaTheme="majorEastAsia" w:hAnsiTheme="majorHAnsi" w:cstheme="majorBidi"/>
                <w:sz w:val="32"/>
                <w:szCs w:val="32"/>
                <w:lang w:val="en-GB"/>
              </w:rPr>
              <w:t>narrations</w:t>
            </w:r>
          </w:p>
          <w:p w14:paraId="1DF9CF87" w14:textId="65AB74B7" w:rsidR="00286340" w:rsidRPr="00EC26FA" w:rsidRDefault="00FC0A7A" w:rsidP="0029337F">
            <w:pPr>
              <w:pStyle w:val="Bezmezer"/>
              <w:jc w:val="center"/>
              <w:rPr>
                <w:rFonts w:asciiTheme="majorHAnsi" w:eastAsiaTheme="majorEastAsia" w:hAnsiTheme="majorHAnsi" w:cstheme="majorBidi"/>
                <w:sz w:val="32"/>
                <w:szCs w:val="32"/>
                <w:lang w:val="en-GB"/>
              </w:rPr>
            </w:pPr>
            <w:r>
              <w:rPr>
                <w:rFonts w:asciiTheme="majorHAnsi" w:eastAsiaTheme="majorEastAsia" w:hAnsiTheme="majorHAnsi" w:cstheme="majorBidi"/>
                <w:sz w:val="32"/>
                <w:szCs w:val="32"/>
                <w:lang w:val="en-GB"/>
              </w:rPr>
              <w:t>with</w:t>
            </w:r>
            <w:r w:rsidR="00EC26FA">
              <w:rPr>
                <w:rFonts w:asciiTheme="majorHAnsi" w:eastAsiaTheme="majorEastAsia" w:hAnsiTheme="majorHAnsi" w:cstheme="majorBidi"/>
                <w:sz w:val="32"/>
                <w:szCs w:val="32"/>
                <w:lang w:val="en-GB"/>
              </w:rPr>
              <w:t xml:space="preserve"> English </w:t>
            </w:r>
            <w:r w:rsidR="00E44520">
              <w:rPr>
                <w:rFonts w:asciiTheme="majorHAnsi" w:eastAsiaTheme="majorEastAsia" w:hAnsiTheme="majorHAnsi" w:cstheme="majorBidi"/>
                <w:sz w:val="32"/>
                <w:szCs w:val="32"/>
                <w:lang w:val="en-GB"/>
              </w:rPr>
              <w:t xml:space="preserve">and Czech </w:t>
            </w:r>
            <w:r w:rsidR="00EC26FA">
              <w:rPr>
                <w:rFonts w:asciiTheme="majorHAnsi" w:eastAsiaTheme="majorEastAsia" w:hAnsiTheme="majorHAnsi" w:cstheme="majorBidi"/>
                <w:sz w:val="32"/>
                <w:szCs w:val="32"/>
                <w:lang w:val="en-GB"/>
              </w:rPr>
              <w:t>subtitles</w:t>
            </w:r>
          </w:p>
          <w:p w14:paraId="1DF9CF88" w14:textId="77777777" w:rsidR="00286340" w:rsidRDefault="00286340" w:rsidP="0029337F">
            <w:pPr>
              <w:pStyle w:val="Bezmezer"/>
              <w:jc w:val="center"/>
            </w:pPr>
          </w:p>
          <w:p w14:paraId="1DF9CF89" w14:textId="77777777" w:rsidR="00286340" w:rsidRDefault="00286340" w:rsidP="0029337F">
            <w:pPr>
              <w:pStyle w:val="Bezmezer"/>
              <w:jc w:val="center"/>
            </w:pPr>
          </w:p>
          <w:p w14:paraId="1DF9CF8A" w14:textId="77777777" w:rsidR="00286340" w:rsidRDefault="00286340" w:rsidP="0029337F">
            <w:pPr>
              <w:pStyle w:val="Bezmezer"/>
              <w:jc w:val="center"/>
            </w:pPr>
          </w:p>
          <w:p w14:paraId="1DF9CF8B" w14:textId="77777777" w:rsidR="00286340" w:rsidRPr="003B0A6C" w:rsidRDefault="00EC26FA" w:rsidP="0029337F">
            <w:pPr>
              <w:pStyle w:val="Bezmezer"/>
              <w:jc w:val="center"/>
              <w:rPr>
                <w:rFonts w:ascii="Algerian" w:hAnsi="Algerian"/>
                <w:spacing w:val="20"/>
                <w:sz w:val="28"/>
                <w:szCs w:val="28"/>
                <w:lang w:val="en-GB"/>
              </w:rPr>
            </w:pPr>
            <w:r w:rsidRPr="003B0A6C">
              <w:rPr>
                <w:rFonts w:ascii="Algerian" w:hAnsi="Algerian"/>
                <w:spacing w:val="20"/>
                <w:sz w:val="28"/>
                <w:szCs w:val="28"/>
                <w:lang w:val="en-GB"/>
              </w:rPr>
              <w:t>o.d. LECTURING LEGACY</w:t>
            </w:r>
          </w:p>
          <w:p w14:paraId="1DF9CF8C" w14:textId="77777777" w:rsidR="00286340" w:rsidRDefault="00286340" w:rsidP="0029337F">
            <w:pPr>
              <w:pStyle w:val="Bezmezer"/>
              <w:jc w:val="center"/>
            </w:pPr>
          </w:p>
        </w:tc>
      </w:tr>
    </w:tbl>
    <w:p w14:paraId="1DF9CF8E" w14:textId="77777777" w:rsidR="00765AA3" w:rsidRDefault="00765AA3" w:rsidP="0029732D">
      <w:pPr>
        <w:spacing w:after="0" w:line="240" w:lineRule="auto"/>
        <w:rPr>
          <w:color w:val="683104"/>
          <w:sz w:val="28"/>
          <w:szCs w:val="28"/>
          <w:lang w:val="en-GB"/>
        </w:rPr>
      </w:pPr>
    </w:p>
    <w:p w14:paraId="1DF9CF8F" w14:textId="77777777" w:rsidR="00106CBA" w:rsidRDefault="00106CBA" w:rsidP="0029732D">
      <w:pPr>
        <w:spacing w:after="0" w:line="240" w:lineRule="auto"/>
        <w:rPr>
          <w:color w:val="683104"/>
          <w:sz w:val="28"/>
          <w:szCs w:val="28"/>
          <w:lang w:val="en-GB"/>
        </w:rPr>
      </w:pPr>
    </w:p>
    <w:p w14:paraId="1DF9CF90" w14:textId="77777777" w:rsidR="0029337F" w:rsidRDefault="0029337F" w:rsidP="0029732D">
      <w:pPr>
        <w:spacing w:after="0" w:line="240" w:lineRule="auto"/>
        <w:rPr>
          <w:color w:val="683104"/>
          <w:sz w:val="28"/>
          <w:szCs w:val="28"/>
          <w:lang w:val="en-GB"/>
        </w:rPr>
      </w:pPr>
    </w:p>
    <w:p w14:paraId="1DF9CF91" w14:textId="77777777" w:rsidR="0029337F" w:rsidRDefault="0029337F" w:rsidP="0029732D">
      <w:pPr>
        <w:spacing w:after="0" w:line="240" w:lineRule="auto"/>
        <w:rPr>
          <w:color w:val="683104"/>
          <w:sz w:val="28"/>
          <w:szCs w:val="28"/>
          <w:lang w:val="en-GB"/>
        </w:rPr>
      </w:pPr>
    </w:p>
    <w:p w14:paraId="1DF9CF92" w14:textId="77777777" w:rsidR="0029337F" w:rsidRDefault="0029337F" w:rsidP="0029732D">
      <w:pPr>
        <w:spacing w:after="0" w:line="240" w:lineRule="auto"/>
        <w:rPr>
          <w:color w:val="683104"/>
          <w:sz w:val="28"/>
          <w:szCs w:val="28"/>
          <w:lang w:val="en-GB"/>
        </w:rPr>
      </w:pPr>
    </w:p>
    <w:p w14:paraId="1DF9CF93" w14:textId="77777777" w:rsidR="0029337F" w:rsidRDefault="0029337F" w:rsidP="0029732D">
      <w:pPr>
        <w:spacing w:after="0" w:line="240" w:lineRule="auto"/>
        <w:rPr>
          <w:color w:val="683104"/>
          <w:sz w:val="28"/>
          <w:szCs w:val="28"/>
          <w:lang w:val="en-GB"/>
        </w:rPr>
      </w:pPr>
    </w:p>
    <w:p w14:paraId="1DF9CF94" w14:textId="77777777" w:rsidR="0029337F" w:rsidRDefault="0029337F" w:rsidP="0029732D">
      <w:pPr>
        <w:spacing w:after="0" w:line="240" w:lineRule="auto"/>
        <w:rPr>
          <w:color w:val="683104"/>
          <w:sz w:val="28"/>
          <w:szCs w:val="28"/>
          <w:lang w:val="en-GB"/>
        </w:rPr>
      </w:pPr>
    </w:p>
    <w:p w14:paraId="1DF9CF95" w14:textId="77777777" w:rsidR="0029337F" w:rsidRDefault="0029337F" w:rsidP="0029732D">
      <w:pPr>
        <w:spacing w:after="0" w:line="240" w:lineRule="auto"/>
        <w:rPr>
          <w:color w:val="683104"/>
          <w:sz w:val="28"/>
          <w:szCs w:val="28"/>
          <w:lang w:val="en-GB"/>
        </w:rPr>
      </w:pPr>
    </w:p>
    <w:p w14:paraId="1DF9CF96" w14:textId="77777777" w:rsidR="0029337F" w:rsidRDefault="0029337F" w:rsidP="0029732D">
      <w:pPr>
        <w:spacing w:after="0" w:line="240" w:lineRule="auto"/>
        <w:rPr>
          <w:color w:val="683104"/>
          <w:sz w:val="28"/>
          <w:szCs w:val="28"/>
          <w:lang w:val="en-GB"/>
        </w:rPr>
      </w:pPr>
    </w:p>
    <w:p w14:paraId="1DF9CF97" w14:textId="77777777" w:rsidR="0029337F" w:rsidRDefault="0029337F" w:rsidP="0029732D">
      <w:pPr>
        <w:spacing w:after="0" w:line="240" w:lineRule="auto"/>
        <w:rPr>
          <w:color w:val="683104"/>
          <w:sz w:val="28"/>
          <w:szCs w:val="28"/>
          <w:lang w:val="en-GB"/>
        </w:rPr>
      </w:pPr>
    </w:p>
    <w:p w14:paraId="1DF9CF98" w14:textId="77777777" w:rsidR="0029337F" w:rsidRDefault="0029337F" w:rsidP="0029732D">
      <w:pPr>
        <w:spacing w:after="0" w:line="240" w:lineRule="auto"/>
        <w:rPr>
          <w:color w:val="683104"/>
          <w:sz w:val="28"/>
          <w:szCs w:val="28"/>
          <w:lang w:val="en-GB"/>
        </w:rPr>
      </w:pPr>
    </w:p>
    <w:p w14:paraId="1DF9CF99" w14:textId="77777777" w:rsidR="0029337F" w:rsidRDefault="0029337F" w:rsidP="0029732D">
      <w:pPr>
        <w:spacing w:after="0" w:line="240" w:lineRule="auto"/>
        <w:rPr>
          <w:color w:val="683104"/>
          <w:sz w:val="28"/>
          <w:szCs w:val="28"/>
          <w:lang w:val="en-GB"/>
        </w:rPr>
      </w:pPr>
    </w:p>
    <w:p w14:paraId="1DF9CF9A" w14:textId="77777777" w:rsidR="0029337F" w:rsidRDefault="0029337F" w:rsidP="0029732D">
      <w:pPr>
        <w:spacing w:after="0" w:line="240" w:lineRule="auto"/>
        <w:rPr>
          <w:color w:val="683104"/>
          <w:sz w:val="28"/>
          <w:szCs w:val="28"/>
          <w:lang w:val="en-GB"/>
        </w:rPr>
      </w:pPr>
    </w:p>
    <w:p w14:paraId="1DF9CF9B" w14:textId="77777777" w:rsidR="0029337F" w:rsidRDefault="0029337F" w:rsidP="0029732D">
      <w:pPr>
        <w:spacing w:after="0" w:line="240" w:lineRule="auto"/>
        <w:rPr>
          <w:color w:val="683104"/>
          <w:sz w:val="28"/>
          <w:szCs w:val="28"/>
          <w:lang w:val="en-GB"/>
        </w:rPr>
      </w:pPr>
    </w:p>
    <w:p w14:paraId="1DF9CF9C" w14:textId="77777777" w:rsidR="0029337F" w:rsidRDefault="0029337F" w:rsidP="0029732D">
      <w:pPr>
        <w:spacing w:after="0" w:line="240" w:lineRule="auto"/>
        <w:rPr>
          <w:color w:val="683104"/>
          <w:sz w:val="28"/>
          <w:szCs w:val="28"/>
          <w:lang w:val="en-GB"/>
        </w:rPr>
      </w:pPr>
    </w:p>
    <w:p w14:paraId="1DF9CF9D" w14:textId="77777777" w:rsidR="0029337F" w:rsidRDefault="0029337F" w:rsidP="0029732D">
      <w:pPr>
        <w:spacing w:after="0" w:line="240" w:lineRule="auto"/>
        <w:rPr>
          <w:color w:val="683104"/>
          <w:sz w:val="28"/>
          <w:szCs w:val="28"/>
          <w:lang w:val="en-GB"/>
        </w:rPr>
      </w:pPr>
    </w:p>
    <w:p w14:paraId="1DF9CF9E" w14:textId="77777777" w:rsidR="0029337F" w:rsidRDefault="0029337F" w:rsidP="0029732D">
      <w:pPr>
        <w:spacing w:after="0" w:line="240" w:lineRule="auto"/>
        <w:rPr>
          <w:color w:val="683104"/>
          <w:sz w:val="28"/>
          <w:szCs w:val="28"/>
          <w:lang w:val="en-GB"/>
        </w:rPr>
      </w:pPr>
    </w:p>
    <w:p w14:paraId="1DF9CF9F" w14:textId="77777777" w:rsidR="0029337F" w:rsidRDefault="0029337F" w:rsidP="0029732D">
      <w:pPr>
        <w:spacing w:after="0" w:line="240" w:lineRule="auto"/>
        <w:rPr>
          <w:color w:val="683104"/>
          <w:sz w:val="28"/>
          <w:szCs w:val="28"/>
          <w:lang w:val="en-GB"/>
        </w:rPr>
      </w:pPr>
    </w:p>
    <w:p w14:paraId="1DF9CFA0" w14:textId="77777777" w:rsidR="0029732D" w:rsidRDefault="0029732D" w:rsidP="0029732D">
      <w:pPr>
        <w:spacing w:after="0" w:line="240" w:lineRule="auto"/>
        <w:rPr>
          <w:color w:val="683104"/>
          <w:sz w:val="28"/>
          <w:szCs w:val="28"/>
          <w:lang w:val="en-GB"/>
        </w:rPr>
      </w:pPr>
    </w:p>
    <w:p w14:paraId="1DF9CFA1" w14:textId="77777777" w:rsidR="0029732D" w:rsidRDefault="0029732D" w:rsidP="0029732D">
      <w:pPr>
        <w:spacing w:after="0" w:line="240" w:lineRule="auto"/>
        <w:rPr>
          <w:color w:val="683104"/>
          <w:sz w:val="28"/>
          <w:szCs w:val="28"/>
          <w:lang w:val="en-GB"/>
        </w:rPr>
      </w:pPr>
    </w:p>
    <w:p w14:paraId="15F6332B" w14:textId="4AFA6487" w:rsidR="0042750D" w:rsidRDefault="0029337F" w:rsidP="00765AA3">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765AA3" w:rsidRPr="00807D46">
        <w:rPr>
          <w:color w:val="683104"/>
          <w:sz w:val="28"/>
          <w:szCs w:val="28"/>
          <w:lang w:val="en-GB"/>
        </w:rPr>
        <w:t>L0</w:t>
      </w:r>
      <w:r w:rsidR="006B1E0D">
        <w:rPr>
          <w:color w:val="683104"/>
          <w:sz w:val="28"/>
          <w:szCs w:val="28"/>
          <w:lang w:val="en-GB"/>
        </w:rPr>
        <w:t>7</w:t>
      </w:r>
      <w:r w:rsidR="00765AA3" w:rsidRPr="00807D46">
        <w:rPr>
          <w:color w:val="683104"/>
          <w:sz w:val="28"/>
          <w:szCs w:val="28"/>
          <w:lang w:val="en-GB"/>
        </w:rPr>
        <w:t>S01</w:t>
      </w:r>
      <w:r w:rsidR="00765AA3">
        <w:rPr>
          <w:color w:val="7030A0"/>
          <w:sz w:val="28"/>
          <w:szCs w:val="28"/>
          <w:lang w:val="en-GB"/>
        </w:rPr>
        <w:tab/>
      </w:r>
      <w:r w:rsidR="006B1E0D" w:rsidRPr="006B1E0D">
        <w:rPr>
          <w:sz w:val="28"/>
          <w:szCs w:val="28"/>
          <w:lang w:val="en-GB"/>
        </w:rPr>
        <w:t>Forward rate agreement</w:t>
      </w:r>
      <w:r w:rsidR="005F407C">
        <w:rPr>
          <w:sz w:val="28"/>
          <w:szCs w:val="28"/>
          <w:lang w:val="en-GB"/>
        </w:rPr>
        <w:tab/>
      </w:r>
      <w:r w:rsidR="002A204C">
        <w:rPr>
          <w:sz w:val="28"/>
          <w:szCs w:val="28"/>
          <w:lang w:val="en-GB"/>
        </w:rPr>
        <w:tab/>
      </w:r>
      <w:r w:rsidR="002A204C">
        <w:rPr>
          <w:sz w:val="28"/>
          <w:szCs w:val="28"/>
          <w:lang w:val="en-GB"/>
        </w:rPr>
        <w:tab/>
      </w:r>
      <w:r w:rsidR="005F407C">
        <w:rPr>
          <w:sz w:val="28"/>
          <w:szCs w:val="28"/>
          <w:lang w:val="en-GB"/>
        </w:rPr>
        <w:tab/>
      </w:r>
      <w:r w:rsidR="005F407C">
        <w:rPr>
          <w:sz w:val="28"/>
          <w:szCs w:val="28"/>
          <w:lang w:val="en-GB"/>
        </w:rPr>
        <w:tab/>
      </w:r>
      <w:r w:rsidR="00FD30C0">
        <w:rPr>
          <w:sz w:val="28"/>
          <w:szCs w:val="28"/>
          <w:lang w:val="en-GB"/>
        </w:rPr>
        <w:t xml:space="preserve">  </w:t>
      </w:r>
      <w:r w:rsidR="006B1E0D">
        <w:rPr>
          <w:sz w:val="28"/>
          <w:szCs w:val="28"/>
          <w:lang w:val="en-GB"/>
        </w:rPr>
        <w:fldChar w:fldCharType="begin"/>
      </w:r>
      <w:r w:rsidR="006B1E0D">
        <w:rPr>
          <w:sz w:val="28"/>
          <w:szCs w:val="28"/>
          <w:lang w:val="en-GB"/>
        </w:rPr>
        <w:instrText xml:space="preserve"> PAGEREF L07S01 \h </w:instrText>
      </w:r>
      <w:r w:rsidR="006B1E0D">
        <w:rPr>
          <w:sz w:val="28"/>
          <w:szCs w:val="28"/>
          <w:lang w:val="en-GB"/>
        </w:rPr>
      </w:r>
      <w:r w:rsidR="006B1E0D">
        <w:rPr>
          <w:sz w:val="28"/>
          <w:szCs w:val="28"/>
          <w:lang w:val="en-GB"/>
        </w:rPr>
        <w:fldChar w:fldCharType="separate"/>
      </w:r>
      <w:r w:rsidR="006B1E0D">
        <w:rPr>
          <w:noProof/>
          <w:sz w:val="28"/>
          <w:szCs w:val="28"/>
          <w:lang w:val="en-GB"/>
        </w:rPr>
        <w:t>2</w:t>
      </w:r>
      <w:r w:rsidR="006B1E0D">
        <w:rPr>
          <w:sz w:val="28"/>
          <w:szCs w:val="28"/>
          <w:lang w:val="en-GB"/>
        </w:rPr>
        <w:fldChar w:fldCharType="end"/>
      </w:r>
    </w:p>
    <w:p w14:paraId="1DF9CFA3" w14:textId="286F5F9B" w:rsidR="0029732D" w:rsidRDefault="00F42CBE" w:rsidP="00F42CBE">
      <w:pPr>
        <w:spacing w:after="0" w:line="240" w:lineRule="auto"/>
        <w:ind w:left="567"/>
        <w:rPr>
          <w:sz w:val="28"/>
          <w:szCs w:val="28"/>
          <w:lang w:val="en-GB"/>
        </w:rPr>
      </w:pPr>
      <w:r>
        <w:rPr>
          <w:sz w:val="28"/>
          <w:szCs w:val="28"/>
          <w:lang w:val="en-GB"/>
        </w:rPr>
        <w:tab/>
      </w:r>
      <w:r>
        <w:rPr>
          <w:sz w:val="28"/>
          <w:szCs w:val="28"/>
          <w:lang w:val="en-GB"/>
        </w:rPr>
        <w:tab/>
      </w:r>
      <w:r w:rsidR="00765AA3" w:rsidRPr="00807D46">
        <w:rPr>
          <w:color w:val="683104"/>
          <w:sz w:val="28"/>
          <w:szCs w:val="28"/>
          <w:lang w:val="en-GB"/>
        </w:rPr>
        <w:t>L0</w:t>
      </w:r>
      <w:r>
        <w:rPr>
          <w:color w:val="683104"/>
          <w:sz w:val="28"/>
          <w:szCs w:val="28"/>
          <w:lang w:val="en-GB"/>
        </w:rPr>
        <w:t>7</w:t>
      </w:r>
      <w:r w:rsidR="00765AA3" w:rsidRPr="00807D46">
        <w:rPr>
          <w:color w:val="683104"/>
          <w:sz w:val="28"/>
          <w:szCs w:val="28"/>
          <w:lang w:val="en-GB"/>
        </w:rPr>
        <w:t>S02</w:t>
      </w:r>
      <w:r w:rsidR="0029732D">
        <w:rPr>
          <w:color w:val="683104"/>
          <w:sz w:val="28"/>
          <w:szCs w:val="28"/>
          <w:lang w:val="en-GB"/>
        </w:rPr>
        <w:tab/>
      </w:r>
      <w:r w:rsidRPr="00F42CBE">
        <w:rPr>
          <w:sz w:val="28"/>
          <w:szCs w:val="28"/>
          <w:lang w:val="en-GB"/>
        </w:rPr>
        <w:t>FRA contract</w:t>
      </w:r>
      <w:r w:rsidR="00765AA3" w:rsidRPr="005F407C">
        <w:rPr>
          <w:sz w:val="28"/>
          <w:szCs w:val="28"/>
          <w:lang w:val="en-GB"/>
        </w:rPr>
        <w:tab/>
      </w:r>
      <w:r w:rsidR="0019335B">
        <w:rPr>
          <w:sz w:val="28"/>
          <w:szCs w:val="28"/>
          <w:lang w:val="en-GB"/>
        </w:rPr>
        <w:tab/>
      </w:r>
      <w:r w:rsidR="0019335B">
        <w:rPr>
          <w:sz w:val="28"/>
          <w:szCs w:val="28"/>
          <w:lang w:val="en-GB"/>
        </w:rPr>
        <w:tab/>
      </w:r>
      <w:r w:rsidR="0019335B">
        <w:rPr>
          <w:sz w:val="28"/>
          <w:szCs w:val="28"/>
          <w:lang w:val="en-GB"/>
        </w:rPr>
        <w:tab/>
      </w:r>
      <w:r w:rsidR="00765AA3" w:rsidRPr="005F407C">
        <w:rPr>
          <w:sz w:val="28"/>
          <w:szCs w:val="28"/>
          <w:lang w:val="en-GB"/>
        </w:rPr>
        <w:tab/>
      </w:r>
      <w:r w:rsidR="005F407C">
        <w:rPr>
          <w:sz w:val="28"/>
          <w:szCs w:val="28"/>
          <w:lang w:val="en-GB"/>
        </w:rPr>
        <w:tab/>
      </w:r>
      <w:r w:rsidR="00FD30C0">
        <w:rPr>
          <w:sz w:val="28"/>
          <w:szCs w:val="28"/>
          <w:lang w:val="en-GB"/>
        </w:rPr>
        <w:t xml:space="preserve">  </w:t>
      </w:r>
      <w:r>
        <w:rPr>
          <w:sz w:val="28"/>
          <w:szCs w:val="28"/>
          <w:lang w:val="en-GB"/>
        </w:rPr>
        <w:fldChar w:fldCharType="begin"/>
      </w:r>
      <w:r>
        <w:rPr>
          <w:sz w:val="28"/>
          <w:szCs w:val="28"/>
          <w:lang w:val="en-GB"/>
        </w:rPr>
        <w:instrText xml:space="preserve"> PAGEREF L07S02 \h </w:instrText>
      </w:r>
      <w:r>
        <w:rPr>
          <w:sz w:val="28"/>
          <w:szCs w:val="28"/>
          <w:lang w:val="en-GB"/>
        </w:rPr>
      </w:r>
      <w:r>
        <w:rPr>
          <w:sz w:val="28"/>
          <w:szCs w:val="28"/>
          <w:lang w:val="en-GB"/>
        </w:rPr>
        <w:fldChar w:fldCharType="separate"/>
      </w:r>
      <w:r>
        <w:rPr>
          <w:noProof/>
          <w:sz w:val="28"/>
          <w:szCs w:val="28"/>
          <w:lang w:val="en-GB"/>
        </w:rPr>
        <w:t>3</w:t>
      </w:r>
      <w:r>
        <w:rPr>
          <w:sz w:val="28"/>
          <w:szCs w:val="28"/>
          <w:lang w:val="en-GB"/>
        </w:rPr>
        <w:fldChar w:fldCharType="end"/>
      </w:r>
    </w:p>
    <w:p w14:paraId="4C7DF4E2" w14:textId="1375F7F2" w:rsidR="00B87FD2" w:rsidRDefault="00765AA3" w:rsidP="00765AA3">
      <w:pPr>
        <w:spacing w:after="0" w:line="240" w:lineRule="auto"/>
        <w:ind w:left="567"/>
        <w:rPr>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CD4E4D">
        <w:rPr>
          <w:color w:val="683104"/>
          <w:sz w:val="28"/>
          <w:szCs w:val="28"/>
          <w:lang w:val="en-GB"/>
        </w:rPr>
        <w:t>7</w:t>
      </w:r>
      <w:r w:rsidRPr="00807D46">
        <w:rPr>
          <w:color w:val="683104"/>
          <w:sz w:val="28"/>
          <w:szCs w:val="28"/>
          <w:lang w:val="en-GB"/>
        </w:rPr>
        <w:t>S03</w:t>
      </w:r>
      <w:r w:rsidR="0029732D">
        <w:rPr>
          <w:color w:val="683104"/>
          <w:sz w:val="28"/>
          <w:szCs w:val="28"/>
          <w:lang w:val="en-GB"/>
        </w:rPr>
        <w:tab/>
      </w:r>
      <w:r w:rsidR="00CD4E4D" w:rsidRPr="00CD4E4D">
        <w:rPr>
          <w:sz w:val="28"/>
          <w:szCs w:val="28"/>
          <w:lang w:val="en-GB"/>
        </w:rPr>
        <w:t>FRA</w:t>
      </w:r>
      <w:r w:rsidR="00B87FD2">
        <w:rPr>
          <w:sz w:val="28"/>
          <w:szCs w:val="28"/>
          <w:lang w:val="en-GB"/>
        </w:rPr>
        <w:t xml:space="preserve"> formula</w:t>
      </w:r>
      <w:r w:rsidR="00B87FD2">
        <w:rPr>
          <w:sz w:val="28"/>
          <w:szCs w:val="28"/>
          <w:lang w:val="en-GB"/>
        </w:rPr>
        <w:tab/>
      </w:r>
      <w:r w:rsidR="009A363C">
        <w:rPr>
          <w:sz w:val="28"/>
          <w:szCs w:val="28"/>
          <w:lang w:val="en-GB"/>
        </w:rPr>
        <w:tab/>
      </w:r>
      <w:r w:rsidR="009A363C">
        <w:rPr>
          <w:sz w:val="28"/>
          <w:szCs w:val="28"/>
          <w:lang w:val="en-GB"/>
        </w:rPr>
        <w:tab/>
      </w:r>
      <w:r w:rsidR="009A363C">
        <w:rPr>
          <w:sz w:val="28"/>
          <w:szCs w:val="28"/>
          <w:lang w:val="en-GB"/>
        </w:rPr>
        <w:tab/>
      </w:r>
      <w:r w:rsidR="009A363C">
        <w:rPr>
          <w:sz w:val="28"/>
          <w:szCs w:val="28"/>
          <w:lang w:val="en-GB"/>
        </w:rPr>
        <w:tab/>
      </w:r>
      <w:r w:rsidR="00B141F1">
        <w:rPr>
          <w:sz w:val="28"/>
          <w:szCs w:val="28"/>
          <w:lang w:val="en-GB"/>
        </w:rPr>
        <w:tab/>
      </w:r>
      <w:r w:rsidR="00B141F1">
        <w:rPr>
          <w:sz w:val="28"/>
          <w:szCs w:val="28"/>
          <w:lang w:val="en-GB"/>
        </w:rPr>
        <w:tab/>
      </w:r>
      <w:r w:rsidR="00FD30C0">
        <w:rPr>
          <w:sz w:val="28"/>
          <w:szCs w:val="28"/>
          <w:lang w:val="en-GB"/>
        </w:rPr>
        <w:t xml:space="preserve">  </w:t>
      </w:r>
      <w:r w:rsidR="00CD4E4D">
        <w:rPr>
          <w:sz w:val="28"/>
          <w:szCs w:val="28"/>
          <w:lang w:val="en-GB"/>
        </w:rPr>
        <w:fldChar w:fldCharType="begin"/>
      </w:r>
      <w:r w:rsidR="00CD4E4D">
        <w:rPr>
          <w:sz w:val="28"/>
          <w:szCs w:val="28"/>
          <w:lang w:val="en-GB"/>
        </w:rPr>
        <w:instrText xml:space="preserve"> PAGEREF L07S03 \h </w:instrText>
      </w:r>
      <w:r w:rsidR="00CD4E4D">
        <w:rPr>
          <w:sz w:val="28"/>
          <w:szCs w:val="28"/>
          <w:lang w:val="en-GB"/>
        </w:rPr>
      </w:r>
      <w:r w:rsidR="00CD4E4D">
        <w:rPr>
          <w:sz w:val="28"/>
          <w:szCs w:val="28"/>
          <w:lang w:val="en-GB"/>
        </w:rPr>
        <w:fldChar w:fldCharType="separate"/>
      </w:r>
      <w:r w:rsidR="00CD4E4D">
        <w:rPr>
          <w:noProof/>
          <w:sz w:val="28"/>
          <w:szCs w:val="28"/>
          <w:lang w:val="en-GB"/>
        </w:rPr>
        <w:t>5</w:t>
      </w:r>
      <w:r w:rsidR="00CD4E4D">
        <w:rPr>
          <w:sz w:val="28"/>
          <w:szCs w:val="28"/>
          <w:lang w:val="en-GB"/>
        </w:rPr>
        <w:fldChar w:fldCharType="end"/>
      </w:r>
    </w:p>
    <w:p w14:paraId="5AC9754A" w14:textId="6B92042F" w:rsidR="00B87FD2" w:rsidRDefault="00765AA3" w:rsidP="00B87FD2">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B87FD2">
        <w:rPr>
          <w:color w:val="683104"/>
          <w:sz w:val="28"/>
          <w:szCs w:val="28"/>
          <w:lang w:val="en-GB"/>
        </w:rPr>
        <w:t>7</w:t>
      </w:r>
      <w:r w:rsidRPr="00807D46">
        <w:rPr>
          <w:color w:val="683104"/>
          <w:sz w:val="28"/>
          <w:szCs w:val="28"/>
          <w:lang w:val="en-GB"/>
        </w:rPr>
        <w:t>S04</w:t>
      </w:r>
      <w:r w:rsidR="0029732D">
        <w:rPr>
          <w:color w:val="683104"/>
          <w:sz w:val="28"/>
          <w:szCs w:val="28"/>
          <w:lang w:val="en-GB"/>
        </w:rPr>
        <w:tab/>
      </w:r>
      <w:r w:rsidR="009A363C" w:rsidRPr="009827FD">
        <w:rPr>
          <w:sz w:val="28"/>
          <w:szCs w:val="28"/>
          <w:lang w:val="en-GB"/>
        </w:rPr>
        <w:t>A</w:t>
      </w:r>
      <w:r w:rsidR="00DA1108">
        <w:rPr>
          <w:sz w:val="28"/>
          <w:szCs w:val="28"/>
          <w:lang w:val="en-GB"/>
        </w:rPr>
        <w:t>pplications of FRA</w:t>
      </w:r>
      <w:r w:rsidR="009A363C">
        <w:rPr>
          <w:sz w:val="28"/>
          <w:szCs w:val="28"/>
          <w:lang w:val="en-GB"/>
        </w:rPr>
        <w:tab/>
      </w:r>
      <w:r w:rsidR="009A363C">
        <w:rPr>
          <w:sz w:val="28"/>
          <w:szCs w:val="28"/>
          <w:lang w:val="en-GB"/>
        </w:rPr>
        <w:tab/>
      </w:r>
      <w:r w:rsidR="009A363C">
        <w:rPr>
          <w:sz w:val="28"/>
          <w:szCs w:val="28"/>
          <w:lang w:val="en-GB"/>
        </w:rPr>
        <w:tab/>
      </w:r>
      <w:r w:rsidR="009A363C">
        <w:rPr>
          <w:sz w:val="28"/>
          <w:szCs w:val="28"/>
          <w:lang w:val="en-GB"/>
        </w:rPr>
        <w:tab/>
      </w:r>
      <w:r w:rsidR="009A363C">
        <w:rPr>
          <w:sz w:val="28"/>
          <w:szCs w:val="28"/>
          <w:lang w:val="en-GB"/>
        </w:rPr>
        <w:tab/>
      </w:r>
      <w:r w:rsidR="00106CBA" w:rsidRPr="007E7D77">
        <w:rPr>
          <w:sz w:val="28"/>
          <w:szCs w:val="28"/>
          <w:lang w:val="en-GB"/>
        </w:rPr>
        <w:t xml:space="preserve"> </w:t>
      </w:r>
      <w:r w:rsidR="009A363C">
        <w:rPr>
          <w:sz w:val="28"/>
          <w:szCs w:val="28"/>
          <w:lang w:val="en-GB"/>
        </w:rPr>
        <w:t xml:space="preserve"> </w:t>
      </w:r>
      <w:r w:rsidR="004E40F8">
        <w:rPr>
          <w:sz w:val="28"/>
          <w:szCs w:val="28"/>
          <w:lang w:val="en-GB"/>
        </w:rPr>
        <w:fldChar w:fldCharType="begin"/>
      </w:r>
      <w:r w:rsidR="004E40F8">
        <w:rPr>
          <w:sz w:val="28"/>
          <w:szCs w:val="28"/>
          <w:lang w:val="en-GB"/>
        </w:rPr>
        <w:instrText xml:space="preserve"> PAGEREF L07S04 \h </w:instrText>
      </w:r>
      <w:r w:rsidR="004E40F8">
        <w:rPr>
          <w:sz w:val="28"/>
          <w:szCs w:val="28"/>
          <w:lang w:val="en-GB"/>
        </w:rPr>
      </w:r>
      <w:r w:rsidR="004E40F8">
        <w:rPr>
          <w:sz w:val="28"/>
          <w:szCs w:val="28"/>
          <w:lang w:val="en-GB"/>
        </w:rPr>
        <w:fldChar w:fldCharType="separate"/>
      </w:r>
      <w:r w:rsidR="004E40F8">
        <w:rPr>
          <w:noProof/>
          <w:sz w:val="28"/>
          <w:szCs w:val="28"/>
          <w:lang w:val="en-GB"/>
        </w:rPr>
        <w:t>8</w:t>
      </w:r>
      <w:r w:rsidR="004E40F8">
        <w:rPr>
          <w:sz w:val="28"/>
          <w:szCs w:val="28"/>
          <w:lang w:val="en-GB"/>
        </w:rPr>
        <w:fldChar w:fldCharType="end"/>
      </w:r>
    </w:p>
    <w:p w14:paraId="68F1E26B" w14:textId="079B05DC" w:rsidR="00DA1108"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644633">
        <w:rPr>
          <w:color w:val="683104"/>
          <w:sz w:val="28"/>
          <w:szCs w:val="28"/>
          <w:lang w:val="en-GB"/>
        </w:rPr>
        <w:t>7</w:t>
      </w:r>
      <w:r w:rsidRPr="00807D46">
        <w:rPr>
          <w:color w:val="683104"/>
          <w:sz w:val="28"/>
          <w:szCs w:val="28"/>
          <w:lang w:val="en-GB"/>
        </w:rPr>
        <w:t>S05</w:t>
      </w:r>
      <w:r w:rsidR="0029732D">
        <w:rPr>
          <w:color w:val="683104"/>
          <w:sz w:val="28"/>
          <w:szCs w:val="28"/>
          <w:lang w:val="en-GB"/>
        </w:rPr>
        <w:tab/>
      </w:r>
      <w:r w:rsidR="00644633" w:rsidRPr="00644633">
        <w:rPr>
          <w:sz w:val="28"/>
          <w:szCs w:val="28"/>
          <w:lang w:val="en-GB"/>
        </w:rPr>
        <w:t>FRA</w:t>
      </w:r>
      <w:r w:rsidR="00DA1108">
        <w:rPr>
          <w:sz w:val="28"/>
          <w:szCs w:val="28"/>
          <w:lang w:val="en-GB"/>
        </w:rPr>
        <w:t xml:space="preserve"> strip</w:t>
      </w:r>
      <w:r w:rsidR="00DA1108">
        <w:rPr>
          <w:sz w:val="28"/>
          <w:szCs w:val="28"/>
          <w:lang w:val="en-GB"/>
        </w:rPr>
        <w:tab/>
      </w:r>
      <w:r w:rsidR="00DA1108">
        <w:rPr>
          <w:sz w:val="28"/>
          <w:szCs w:val="28"/>
          <w:lang w:val="en-GB"/>
        </w:rPr>
        <w:tab/>
      </w:r>
      <w:r w:rsidR="00B25994">
        <w:rPr>
          <w:color w:val="00B0F0"/>
          <w:sz w:val="28"/>
          <w:szCs w:val="28"/>
          <w:lang w:val="en-GB"/>
        </w:rPr>
        <w:tab/>
      </w:r>
      <w:r w:rsidR="009A363C">
        <w:rPr>
          <w:color w:val="00B0F0"/>
          <w:sz w:val="28"/>
          <w:szCs w:val="28"/>
          <w:lang w:val="en-GB"/>
        </w:rPr>
        <w:tab/>
      </w:r>
      <w:r w:rsidR="009A363C">
        <w:rPr>
          <w:color w:val="00B0F0"/>
          <w:sz w:val="28"/>
          <w:szCs w:val="28"/>
          <w:lang w:val="en-GB"/>
        </w:rPr>
        <w:tab/>
      </w:r>
      <w:r w:rsidR="00B25994">
        <w:rPr>
          <w:color w:val="00B0F0"/>
          <w:sz w:val="28"/>
          <w:szCs w:val="28"/>
          <w:lang w:val="en-GB"/>
        </w:rPr>
        <w:tab/>
      </w:r>
      <w:r w:rsidR="00B25994" w:rsidRPr="00B25994">
        <w:rPr>
          <w:sz w:val="28"/>
          <w:szCs w:val="28"/>
          <w:lang w:val="en-GB"/>
        </w:rPr>
        <w:tab/>
      </w:r>
      <w:r w:rsidR="00DA1108">
        <w:rPr>
          <w:sz w:val="28"/>
          <w:szCs w:val="28"/>
          <w:lang w:val="en-GB"/>
        </w:rPr>
        <w:fldChar w:fldCharType="begin"/>
      </w:r>
      <w:r w:rsidR="00DA1108">
        <w:rPr>
          <w:sz w:val="28"/>
          <w:szCs w:val="28"/>
          <w:lang w:val="en-GB"/>
        </w:rPr>
        <w:instrText xml:space="preserve"> PAGEREF L07S05 \h </w:instrText>
      </w:r>
      <w:r w:rsidR="00DA1108">
        <w:rPr>
          <w:sz w:val="28"/>
          <w:szCs w:val="28"/>
          <w:lang w:val="en-GB"/>
        </w:rPr>
      </w:r>
      <w:r w:rsidR="00DA1108">
        <w:rPr>
          <w:sz w:val="28"/>
          <w:szCs w:val="28"/>
          <w:lang w:val="en-GB"/>
        </w:rPr>
        <w:fldChar w:fldCharType="separate"/>
      </w:r>
      <w:r w:rsidR="00DA1108">
        <w:rPr>
          <w:noProof/>
          <w:sz w:val="28"/>
          <w:szCs w:val="28"/>
          <w:lang w:val="en-GB"/>
        </w:rPr>
        <w:t>10</w:t>
      </w:r>
      <w:r w:rsidR="00DA1108">
        <w:rPr>
          <w:sz w:val="28"/>
          <w:szCs w:val="28"/>
          <w:lang w:val="en-GB"/>
        </w:rPr>
        <w:fldChar w:fldCharType="end"/>
      </w:r>
    </w:p>
    <w:p w14:paraId="4BC580ED" w14:textId="68280C3D" w:rsidR="00473A46" w:rsidRDefault="00765AA3" w:rsidP="00765AA3">
      <w:pPr>
        <w:spacing w:after="0" w:line="240" w:lineRule="auto"/>
        <w:ind w:left="567"/>
        <w:rPr>
          <w:sz w:val="28"/>
          <w:szCs w:val="28"/>
          <w:lang w:val="en-GB"/>
        </w:rPr>
      </w:pPr>
      <w:r w:rsidRPr="001F430C">
        <w:rPr>
          <w:i/>
          <w:color w:val="7030A0"/>
          <w:sz w:val="28"/>
          <w:szCs w:val="28"/>
          <w:lang w:val="en-GB"/>
        </w:rPr>
        <w:tab/>
      </w:r>
      <w:r w:rsidRPr="001F430C">
        <w:rPr>
          <w:i/>
          <w:color w:val="7030A0"/>
          <w:sz w:val="28"/>
          <w:szCs w:val="28"/>
          <w:lang w:val="en-GB"/>
        </w:rPr>
        <w:tab/>
      </w:r>
      <w:r w:rsidRPr="001F430C">
        <w:rPr>
          <w:color w:val="683104"/>
          <w:sz w:val="28"/>
          <w:szCs w:val="28"/>
          <w:lang w:val="en-GB"/>
        </w:rPr>
        <w:t>L0</w:t>
      </w:r>
      <w:r w:rsidR="00473A46">
        <w:rPr>
          <w:color w:val="683104"/>
          <w:sz w:val="28"/>
          <w:szCs w:val="28"/>
          <w:lang w:val="en-GB"/>
        </w:rPr>
        <w:t>7</w:t>
      </w:r>
      <w:r w:rsidRPr="001F430C">
        <w:rPr>
          <w:color w:val="683104"/>
          <w:sz w:val="28"/>
          <w:szCs w:val="28"/>
          <w:lang w:val="en-GB"/>
        </w:rPr>
        <w:t>S06</w:t>
      </w:r>
      <w:r w:rsidR="0029732D" w:rsidRPr="001F430C">
        <w:rPr>
          <w:color w:val="683104"/>
          <w:sz w:val="28"/>
          <w:szCs w:val="28"/>
          <w:lang w:val="en-GB"/>
        </w:rPr>
        <w:tab/>
      </w:r>
      <w:r w:rsidR="00473A46" w:rsidRPr="00473A46">
        <w:rPr>
          <w:sz w:val="28"/>
          <w:szCs w:val="28"/>
          <w:lang w:val="en-GB"/>
        </w:rPr>
        <w:t xml:space="preserve">Assembling </w:t>
      </w:r>
      <w:r w:rsidR="0029654C">
        <w:rPr>
          <w:sz w:val="28"/>
          <w:szCs w:val="28"/>
          <w:lang w:val="en-GB"/>
        </w:rPr>
        <w:t xml:space="preserve">a </w:t>
      </w:r>
      <w:r w:rsidR="00473A46" w:rsidRPr="00473A46">
        <w:rPr>
          <w:sz w:val="28"/>
          <w:szCs w:val="28"/>
          <w:lang w:val="en-GB"/>
        </w:rPr>
        <w:t>3v8 FRA strip</w:t>
      </w:r>
      <w:r w:rsidRPr="001F430C">
        <w:rPr>
          <w:sz w:val="28"/>
          <w:szCs w:val="28"/>
          <w:lang w:val="en-GB"/>
        </w:rPr>
        <w:tab/>
      </w:r>
      <w:r w:rsidR="009A363C" w:rsidRPr="001F430C">
        <w:rPr>
          <w:sz w:val="28"/>
          <w:szCs w:val="28"/>
          <w:lang w:val="en-GB"/>
        </w:rPr>
        <w:tab/>
      </w:r>
      <w:r w:rsidR="00B34C0A" w:rsidRPr="001F430C">
        <w:rPr>
          <w:color w:val="00B0F0"/>
          <w:sz w:val="28"/>
          <w:szCs w:val="28"/>
          <w:lang w:val="en-GB"/>
        </w:rPr>
        <w:tab/>
      </w:r>
      <w:r w:rsidR="00B34C0A" w:rsidRPr="001F430C">
        <w:rPr>
          <w:color w:val="00B0F0"/>
          <w:sz w:val="28"/>
          <w:szCs w:val="28"/>
          <w:lang w:val="en-GB"/>
        </w:rPr>
        <w:tab/>
      </w:r>
      <w:r w:rsidR="00473A46">
        <w:rPr>
          <w:noProof/>
          <w:sz w:val="28"/>
          <w:szCs w:val="28"/>
          <w:lang w:val="en-GB"/>
        </w:rPr>
        <w:fldChar w:fldCharType="begin"/>
      </w:r>
      <w:r w:rsidR="00473A46" w:rsidRPr="00473A46">
        <w:rPr>
          <w:noProof/>
          <w:sz w:val="28"/>
          <w:szCs w:val="28"/>
          <w:lang w:val="en-GB"/>
        </w:rPr>
        <w:instrText xml:space="preserve"> PAGEREF L07S06 \h </w:instrText>
      </w:r>
      <w:r w:rsidR="00473A46">
        <w:rPr>
          <w:noProof/>
          <w:sz w:val="28"/>
          <w:szCs w:val="28"/>
          <w:lang w:val="en-GB"/>
        </w:rPr>
      </w:r>
      <w:r w:rsidR="00473A46">
        <w:rPr>
          <w:noProof/>
          <w:sz w:val="28"/>
          <w:szCs w:val="28"/>
          <w:lang w:val="en-GB"/>
        </w:rPr>
        <w:fldChar w:fldCharType="separate"/>
      </w:r>
      <w:r w:rsidR="00473A46" w:rsidRPr="00473A46">
        <w:rPr>
          <w:noProof/>
          <w:sz w:val="28"/>
          <w:szCs w:val="28"/>
          <w:lang w:val="en-GB"/>
        </w:rPr>
        <w:t>12</w:t>
      </w:r>
      <w:r w:rsidR="00473A46">
        <w:rPr>
          <w:noProof/>
          <w:sz w:val="28"/>
          <w:szCs w:val="28"/>
          <w:lang w:val="en-GB"/>
        </w:rPr>
        <w:fldChar w:fldCharType="end"/>
      </w:r>
    </w:p>
    <w:p w14:paraId="41BCCF40" w14:textId="4111BC40" w:rsidR="005413FA" w:rsidRDefault="008D4978" w:rsidP="008D4978">
      <w:pPr>
        <w:spacing w:after="0" w:line="240" w:lineRule="auto"/>
        <w:ind w:left="567"/>
        <w:rPr>
          <w:noProof/>
          <w:sz w:val="28"/>
          <w:szCs w:val="28"/>
          <w:lang w:val="en-GB"/>
        </w:rPr>
      </w:pPr>
      <w:r>
        <w:rPr>
          <w:sz w:val="28"/>
          <w:szCs w:val="28"/>
          <w:lang w:val="en-GB"/>
        </w:rPr>
        <w:tab/>
      </w:r>
      <w:r>
        <w:rPr>
          <w:sz w:val="28"/>
          <w:szCs w:val="28"/>
          <w:lang w:val="en-GB"/>
        </w:rPr>
        <w:tab/>
      </w:r>
      <w:r w:rsidR="00765AA3" w:rsidRPr="00807D46">
        <w:rPr>
          <w:color w:val="683104"/>
          <w:sz w:val="28"/>
          <w:szCs w:val="28"/>
          <w:lang w:val="en-GB"/>
        </w:rPr>
        <w:t>L0</w:t>
      </w:r>
      <w:r w:rsidR="005413FA">
        <w:rPr>
          <w:color w:val="683104"/>
          <w:sz w:val="28"/>
          <w:szCs w:val="28"/>
          <w:lang w:val="en-GB"/>
        </w:rPr>
        <w:t>7</w:t>
      </w:r>
      <w:r w:rsidR="00765AA3" w:rsidRPr="00807D46">
        <w:rPr>
          <w:color w:val="683104"/>
          <w:sz w:val="28"/>
          <w:szCs w:val="28"/>
          <w:lang w:val="en-GB"/>
        </w:rPr>
        <w:t>S07</w:t>
      </w:r>
      <w:r w:rsidR="0029732D">
        <w:rPr>
          <w:color w:val="683104"/>
          <w:sz w:val="28"/>
          <w:szCs w:val="28"/>
          <w:lang w:val="en-GB"/>
        </w:rPr>
        <w:tab/>
      </w:r>
      <w:r w:rsidR="005413FA" w:rsidRPr="005413FA">
        <w:rPr>
          <w:sz w:val="28"/>
          <w:szCs w:val="28"/>
          <w:lang w:val="en-GB"/>
        </w:rPr>
        <w:t>Pric</w:t>
      </w:r>
      <w:r w:rsidR="00010E74">
        <w:rPr>
          <w:sz w:val="28"/>
          <w:szCs w:val="28"/>
          <w:lang w:val="en-GB"/>
        </w:rPr>
        <w:t>e</w:t>
      </w:r>
      <w:r w:rsidR="005413FA" w:rsidRPr="005413FA">
        <w:rPr>
          <w:sz w:val="28"/>
          <w:szCs w:val="28"/>
          <w:lang w:val="en-GB"/>
        </w:rPr>
        <w:t xml:space="preserve"> links with coupon swap</w:t>
      </w:r>
      <w:r w:rsidR="005413FA">
        <w:rPr>
          <w:sz w:val="28"/>
          <w:szCs w:val="28"/>
          <w:lang w:val="en-GB"/>
        </w:rPr>
        <w:t>s</w:t>
      </w:r>
      <w:r w:rsidR="00765AA3" w:rsidRPr="00E97695">
        <w:rPr>
          <w:sz w:val="28"/>
          <w:szCs w:val="28"/>
          <w:lang w:val="en-GB"/>
        </w:rPr>
        <w:tab/>
      </w:r>
      <w:r w:rsidR="00010E74">
        <w:rPr>
          <w:sz w:val="28"/>
          <w:szCs w:val="28"/>
          <w:lang w:val="en-GB"/>
        </w:rPr>
        <w:tab/>
      </w:r>
      <w:r w:rsidR="00765AA3" w:rsidRPr="00E97695">
        <w:rPr>
          <w:sz w:val="28"/>
          <w:szCs w:val="28"/>
          <w:lang w:val="en-GB"/>
        </w:rPr>
        <w:tab/>
      </w:r>
      <w:r w:rsidR="00765AA3" w:rsidRPr="00E97695">
        <w:rPr>
          <w:sz w:val="28"/>
          <w:szCs w:val="28"/>
          <w:lang w:val="en-GB"/>
        </w:rPr>
        <w:tab/>
      </w:r>
      <w:r w:rsidR="005413FA">
        <w:rPr>
          <w:sz w:val="28"/>
          <w:szCs w:val="28"/>
          <w:lang w:val="en-GB"/>
        </w:rPr>
        <w:fldChar w:fldCharType="begin"/>
      </w:r>
      <w:r w:rsidR="005413FA">
        <w:rPr>
          <w:sz w:val="28"/>
          <w:szCs w:val="28"/>
          <w:lang w:val="en-GB"/>
        </w:rPr>
        <w:instrText xml:space="preserve"> PAGEREF L07S07 \h </w:instrText>
      </w:r>
      <w:r w:rsidR="005413FA">
        <w:rPr>
          <w:sz w:val="28"/>
          <w:szCs w:val="28"/>
          <w:lang w:val="en-GB"/>
        </w:rPr>
      </w:r>
      <w:r w:rsidR="005413FA">
        <w:rPr>
          <w:sz w:val="28"/>
          <w:szCs w:val="28"/>
          <w:lang w:val="en-GB"/>
        </w:rPr>
        <w:fldChar w:fldCharType="separate"/>
      </w:r>
      <w:r w:rsidR="005413FA">
        <w:rPr>
          <w:noProof/>
          <w:sz w:val="28"/>
          <w:szCs w:val="28"/>
          <w:lang w:val="en-GB"/>
        </w:rPr>
        <w:t>16</w:t>
      </w:r>
      <w:r w:rsidR="005413FA">
        <w:rPr>
          <w:sz w:val="28"/>
          <w:szCs w:val="28"/>
          <w:lang w:val="en-GB"/>
        </w:rPr>
        <w:fldChar w:fldCharType="end"/>
      </w:r>
    </w:p>
    <w:p w14:paraId="1186D97B" w14:textId="058C298B" w:rsidR="007A5EA0" w:rsidRPr="008E31A0"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7A5EA0">
        <w:rPr>
          <w:color w:val="683104"/>
          <w:sz w:val="28"/>
          <w:szCs w:val="28"/>
          <w:lang w:val="en-GB"/>
        </w:rPr>
        <w:t>7</w:t>
      </w:r>
      <w:r w:rsidRPr="00807D46">
        <w:rPr>
          <w:color w:val="683104"/>
          <w:sz w:val="28"/>
          <w:szCs w:val="28"/>
          <w:lang w:val="en-GB"/>
        </w:rPr>
        <w:t>S08</w:t>
      </w:r>
      <w:r w:rsidR="0029732D">
        <w:rPr>
          <w:color w:val="683104"/>
          <w:sz w:val="28"/>
          <w:szCs w:val="28"/>
          <w:lang w:val="en-GB"/>
        </w:rPr>
        <w:tab/>
      </w:r>
      <w:r w:rsidR="007A5EA0" w:rsidRPr="007A5EA0">
        <w:rPr>
          <w:sz w:val="28"/>
          <w:szCs w:val="28"/>
          <w:lang w:val="en-GB"/>
        </w:rPr>
        <w:t>Price links with interest rate futures</w:t>
      </w:r>
      <w:r w:rsidR="007F0769">
        <w:rPr>
          <w:sz w:val="28"/>
          <w:szCs w:val="28"/>
          <w:lang w:val="en-GB"/>
        </w:rPr>
        <w:tab/>
      </w:r>
      <w:r w:rsidRPr="008E31A0">
        <w:rPr>
          <w:color w:val="00B0F0"/>
          <w:sz w:val="28"/>
          <w:szCs w:val="28"/>
          <w:lang w:val="en-GB"/>
        </w:rPr>
        <w:tab/>
      </w:r>
      <w:r w:rsidRPr="008E31A0">
        <w:rPr>
          <w:color w:val="00B0F0"/>
          <w:sz w:val="28"/>
          <w:szCs w:val="28"/>
          <w:lang w:val="en-GB"/>
        </w:rPr>
        <w:tab/>
      </w:r>
      <w:r w:rsidR="007A5EA0">
        <w:rPr>
          <w:noProof/>
          <w:sz w:val="28"/>
          <w:szCs w:val="28"/>
          <w:lang w:val="en-GB"/>
        </w:rPr>
        <w:fldChar w:fldCharType="begin"/>
      </w:r>
      <w:r w:rsidR="007A5EA0" w:rsidRPr="007A5EA0">
        <w:rPr>
          <w:noProof/>
          <w:sz w:val="28"/>
          <w:szCs w:val="28"/>
          <w:lang w:val="en-GB"/>
        </w:rPr>
        <w:instrText xml:space="preserve"> PAGEREF L07S08 \h </w:instrText>
      </w:r>
      <w:r w:rsidR="007A5EA0">
        <w:rPr>
          <w:noProof/>
          <w:sz w:val="28"/>
          <w:szCs w:val="28"/>
          <w:lang w:val="en-GB"/>
        </w:rPr>
      </w:r>
      <w:r w:rsidR="007A5EA0">
        <w:rPr>
          <w:noProof/>
          <w:sz w:val="28"/>
          <w:szCs w:val="28"/>
          <w:lang w:val="en-GB"/>
        </w:rPr>
        <w:fldChar w:fldCharType="separate"/>
      </w:r>
      <w:r w:rsidR="007A5EA0" w:rsidRPr="007A5EA0">
        <w:rPr>
          <w:noProof/>
          <w:sz w:val="28"/>
          <w:szCs w:val="28"/>
          <w:lang w:val="en-GB"/>
        </w:rPr>
        <w:t>19</w:t>
      </w:r>
      <w:r w:rsidR="007A5EA0">
        <w:rPr>
          <w:noProof/>
          <w:sz w:val="28"/>
          <w:szCs w:val="28"/>
          <w:lang w:val="en-GB"/>
        </w:rPr>
        <w:fldChar w:fldCharType="end"/>
      </w:r>
    </w:p>
    <w:p w14:paraId="1E047D42" w14:textId="7C855A88" w:rsidR="00010E74" w:rsidRPr="00EF5726"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010E74">
        <w:rPr>
          <w:color w:val="683104"/>
          <w:sz w:val="28"/>
          <w:szCs w:val="28"/>
          <w:lang w:val="en-GB"/>
        </w:rPr>
        <w:t>7</w:t>
      </w:r>
      <w:r w:rsidRPr="00807D46">
        <w:rPr>
          <w:color w:val="683104"/>
          <w:sz w:val="28"/>
          <w:szCs w:val="28"/>
          <w:lang w:val="en-GB"/>
        </w:rPr>
        <w:t>S09</w:t>
      </w:r>
      <w:r w:rsidR="0029732D">
        <w:rPr>
          <w:color w:val="683104"/>
          <w:sz w:val="28"/>
          <w:szCs w:val="28"/>
          <w:lang w:val="en-GB"/>
        </w:rPr>
        <w:tab/>
      </w:r>
      <w:r w:rsidR="00010E74" w:rsidRPr="00010E74">
        <w:rPr>
          <w:sz w:val="28"/>
          <w:szCs w:val="28"/>
          <w:lang w:val="en-GB"/>
        </w:rPr>
        <w:t>Futures-linked FRA</w:t>
      </w:r>
      <w:r w:rsidR="00064CD3">
        <w:rPr>
          <w:sz w:val="28"/>
          <w:szCs w:val="28"/>
          <w:lang w:val="en-GB"/>
        </w:rPr>
        <w:t xml:space="preserve"> contracts</w:t>
      </w:r>
      <w:r w:rsidR="000E469D">
        <w:rPr>
          <w:sz w:val="28"/>
          <w:szCs w:val="28"/>
          <w:lang w:val="en-GB"/>
        </w:rPr>
        <w:tab/>
      </w:r>
      <w:r w:rsidR="000E469D">
        <w:rPr>
          <w:sz w:val="28"/>
          <w:szCs w:val="28"/>
          <w:lang w:val="en-GB"/>
        </w:rPr>
        <w:tab/>
      </w:r>
      <w:r w:rsidRPr="00B43C6C">
        <w:rPr>
          <w:sz w:val="28"/>
          <w:szCs w:val="28"/>
          <w:lang w:val="en-GB"/>
        </w:rPr>
        <w:tab/>
      </w:r>
      <w:r w:rsidRPr="00B43C6C">
        <w:rPr>
          <w:sz w:val="28"/>
          <w:szCs w:val="28"/>
          <w:lang w:val="en-GB"/>
        </w:rPr>
        <w:tab/>
      </w:r>
      <w:r w:rsidR="000E03B7">
        <w:rPr>
          <w:noProof/>
          <w:sz w:val="28"/>
          <w:szCs w:val="28"/>
          <w:lang w:val="en-GB"/>
        </w:rPr>
        <w:fldChar w:fldCharType="begin"/>
      </w:r>
      <w:r w:rsidR="000E03B7">
        <w:rPr>
          <w:sz w:val="28"/>
          <w:szCs w:val="28"/>
          <w:lang w:val="en-GB"/>
        </w:rPr>
        <w:instrText xml:space="preserve"> PAGEREF L07S09 \h </w:instrText>
      </w:r>
      <w:r w:rsidR="000E03B7">
        <w:rPr>
          <w:noProof/>
          <w:sz w:val="28"/>
          <w:szCs w:val="28"/>
          <w:lang w:val="en-GB"/>
        </w:rPr>
      </w:r>
      <w:r w:rsidR="000E03B7">
        <w:rPr>
          <w:noProof/>
          <w:sz w:val="28"/>
          <w:szCs w:val="28"/>
          <w:lang w:val="en-GB"/>
        </w:rPr>
        <w:fldChar w:fldCharType="separate"/>
      </w:r>
      <w:r w:rsidR="000E03B7">
        <w:rPr>
          <w:noProof/>
          <w:sz w:val="28"/>
          <w:szCs w:val="28"/>
          <w:lang w:val="en-GB"/>
        </w:rPr>
        <w:t>22</w:t>
      </w:r>
      <w:r w:rsidR="000E03B7">
        <w:rPr>
          <w:noProof/>
          <w:sz w:val="28"/>
          <w:szCs w:val="28"/>
          <w:lang w:val="en-GB"/>
        </w:rPr>
        <w:fldChar w:fldCharType="end"/>
      </w:r>
    </w:p>
    <w:p w14:paraId="584DFAF8" w14:textId="0CE7DD99" w:rsidR="00E219C4"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E219C4">
        <w:rPr>
          <w:color w:val="683104"/>
          <w:sz w:val="28"/>
          <w:szCs w:val="28"/>
          <w:lang w:val="en-GB"/>
        </w:rPr>
        <w:t>7</w:t>
      </w:r>
      <w:r w:rsidRPr="00807D46">
        <w:rPr>
          <w:color w:val="683104"/>
          <w:sz w:val="28"/>
          <w:szCs w:val="28"/>
          <w:lang w:val="en-GB"/>
        </w:rPr>
        <w:t>S10</w:t>
      </w:r>
      <w:r w:rsidR="0029732D">
        <w:rPr>
          <w:color w:val="683104"/>
          <w:sz w:val="28"/>
          <w:szCs w:val="28"/>
          <w:lang w:val="en-GB"/>
        </w:rPr>
        <w:tab/>
      </w:r>
      <w:r w:rsidR="00E219C4" w:rsidRPr="00E219C4">
        <w:rPr>
          <w:sz w:val="28"/>
          <w:szCs w:val="28"/>
          <w:lang w:val="en-GB"/>
        </w:rPr>
        <w:t>Interpolated FRA</w:t>
      </w:r>
      <w:r w:rsidR="001E5FFD">
        <w:rPr>
          <w:sz w:val="28"/>
          <w:szCs w:val="28"/>
          <w:lang w:val="en-GB"/>
        </w:rPr>
        <w:t xml:space="preserve"> rates</w:t>
      </w:r>
      <w:r w:rsidRPr="00257EBB">
        <w:rPr>
          <w:color w:val="00B0F0"/>
          <w:sz w:val="28"/>
          <w:szCs w:val="28"/>
          <w:lang w:val="en-GB"/>
        </w:rPr>
        <w:tab/>
      </w:r>
      <w:r w:rsidR="00E219C4">
        <w:rPr>
          <w:color w:val="00B0F0"/>
          <w:sz w:val="28"/>
          <w:szCs w:val="28"/>
          <w:lang w:val="en-GB"/>
        </w:rPr>
        <w:tab/>
      </w:r>
      <w:r w:rsidR="00E219C4">
        <w:rPr>
          <w:color w:val="00B0F0"/>
          <w:sz w:val="28"/>
          <w:szCs w:val="28"/>
          <w:lang w:val="en-GB"/>
        </w:rPr>
        <w:tab/>
      </w:r>
      <w:r w:rsidRPr="00257EBB">
        <w:rPr>
          <w:color w:val="00B0F0"/>
          <w:sz w:val="28"/>
          <w:szCs w:val="28"/>
          <w:lang w:val="en-GB"/>
        </w:rPr>
        <w:tab/>
      </w:r>
      <w:r w:rsidR="002B4612">
        <w:rPr>
          <w:color w:val="00B0F0"/>
          <w:sz w:val="28"/>
          <w:szCs w:val="28"/>
          <w:lang w:val="en-GB"/>
        </w:rPr>
        <w:tab/>
      </w:r>
      <w:r w:rsidR="00E219C4">
        <w:rPr>
          <w:noProof/>
          <w:sz w:val="28"/>
          <w:szCs w:val="28"/>
          <w:lang w:val="en-GB"/>
        </w:rPr>
        <w:fldChar w:fldCharType="begin"/>
      </w:r>
      <w:r w:rsidR="00E219C4" w:rsidRPr="00E219C4">
        <w:rPr>
          <w:noProof/>
          <w:sz w:val="28"/>
          <w:szCs w:val="28"/>
          <w:lang w:val="en-GB"/>
        </w:rPr>
        <w:instrText xml:space="preserve"> PAGEREF L07S10 \h </w:instrText>
      </w:r>
      <w:r w:rsidR="00E219C4">
        <w:rPr>
          <w:noProof/>
          <w:sz w:val="28"/>
          <w:szCs w:val="28"/>
          <w:lang w:val="en-GB"/>
        </w:rPr>
      </w:r>
      <w:r w:rsidR="00E219C4">
        <w:rPr>
          <w:noProof/>
          <w:sz w:val="28"/>
          <w:szCs w:val="28"/>
          <w:lang w:val="en-GB"/>
        </w:rPr>
        <w:fldChar w:fldCharType="separate"/>
      </w:r>
      <w:r w:rsidR="00E219C4" w:rsidRPr="00E219C4">
        <w:rPr>
          <w:noProof/>
          <w:sz w:val="28"/>
          <w:szCs w:val="28"/>
          <w:lang w:val="en-GB"/>
        </w:rPr>
        <w:t>25</w:t>
      </w:r>
      <w:r w:rsidR="00E219C4">
        <w:rPr>
          <w:noProof/>
          <w:sz w:val="28"/>
          <w:szCs w:val="28"/>
          <w:lang w:val="en-GB"/>
        </w:rPr>
        <w:fldChar w:fldCharType="end"/>
      </w:r>
    </w:p>
    <w:p w14:paraId="1DF9CFAC" w14:textId="1D8EB84A" w:rsidR="00765AA3" w:rsidRDefault="00765AA3" w:rsidP="00765AA3">
      <w:pPr>
        <w:spacing w:after="0" w:line="240" w:lineRule="auto"/>
        <w:ind w:left="567"/>
        <w:rPr>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E219C4">
        <w:rPr>
          <w:color w:val="683104"/>
          <w:sz w:val="28"/>
          <w:szCs w:val="28"/>
          <w:lang w:val="en-GB"/>
        </w:rPr>
        <w:t>7</w:t>
      </w:r>
      <w:r w:rsidRPr="00807D46">
        <w:rPr>
          <w:color w:val="683104"/>
          <w:sz w:val="28"/>
          <w:szCs w:val="28"/>
          <w:lang w:val="en-GB"/>
        </w:rPr>
        <w:t>S11</w:t>
      </w:r>
      <w:r w:rsidR="0029732D">
        <w:rPr>
          <w:color w:val="683104"/>
          <w:sz w:val="28"/>
          <w:szCs w:val="28"/>
          <w:lang w:val="en-GB"/>
        </w:rPr>
        <w:tab/>
      </w:r>
      <w:r w:rsidR="00E219C4" w:rsidRPr="00E219C4">
        <w:rPr>
          <w:sz w:val="28"/>
          <w:szCs w:val="28"/>
          <w:lang w:val="en-GB"/>
        </w:rPr>
        <w:t>See you in the next lecture</w:t>
      </w:r>
      <w:r w:rsidRPr="00725305">
        <w:rPr>
          <w:sz w:val="28"/>
          <w:szCs w:val="28"/>
          <w:lang w:val="en-GB"/>
        </w:rPr>
        <w:tab/>
      </w:r>
      <w:r w:rsidR="008D4978">
        <w:rPr>
          <w:sz w:val="28"/>
          <w:szCs w:val="28"/>
          <w:lang w:val="en-GB"/>
        </w:rPr>
        <w:tab/>
      </w:r>
      <w:r w:rsidRPr="00725305">
        <w:rPr>
          <w:sz w:val="28"/>
          <w:szCs w:val="28"/>
          <w:lang w:val="en-GB"/>
        </w:rPr>
        <w:tab/>
      </w:r>
      <w:r w:rsidRPr="006C2818">
        <w:rPr>
          <w:color w:val="00B0F0"/>
          <w:sz w:val="28"/>
          <w:szCs w:val="28"/>
          <w:lang w:val="en-GB"/>
        </w:rPr>
        <w:tab/>
      </w:r>
      <w:r w:rsidR="004A46CD">
        <w:rPr>
          <w:noProof/>
          <w:sz w:val="28"/>
          <w:szCs w:val="28"/>
          <w:lang w:val="en-GB"/>
        </w:rPr>
        <w:fldChar w:fldCharType="begin"/>
      </w:r>
      <w:r w:rsidR="004A46CD" w:rsidRPr="004A46CD">
        <w:rPr>
          <w:noProof/>
          <w:sz w:val="28"/>
          <w:szCs w:val="28"/>
          <w:lang w:val="en-GB"/>
        </w:rPr>
        <w:instrText xml:space="preserve"> PAGEREF L07S11 \h </w:instrText>
      </w:r>
      <w:r w:rsidR="004A46CD">
        <w:rPr>
          <w:noProof/>
          <w:sz w:val="28"/>
          <w:szCs w:val="28"/>
          <w:lang w:val="en-GB"/>
        </w:rPr>
      </w:r>
      <w:r w:rsidR="004A46CD">
        <w:rPr>
          <w:noProof/>
          <w:sz w:val="28"/>
          <w:szCs w:val="28"/>
          <w:lang w:val="en-GB"/>
        </w:rPr>
        <w:fldChar w:fldCharType="separate"/>
      </w:r>
      <w:r w:rsidR="004A46CD" w:rsidRPr="004A46CD">
        <w:rPr>
          <w:noProof/>
          <w:sz w:val="28"/>
          <w:szCs w:val="28"/>
          <w:lang w:val="en-GB"/>
        </w:rPr>
        <w:t>28</w:t>
      </w:r>
      <w:r w:rsidR="004A46CD">
        <w:rPr>
          <w:noProof/>
          <w:sz w:val="28"/>
          <w:szCs w:val="28"/>
          <w:lang w:val="en-GB"/>
        </w:rPr>
        <w:fldChar w:fldCharType="end"/>
      </w:r>
    </w:p>
    <w:p w14:paraId="1DF9CFB2" w14:textId="77777777" w:rsidR="00765AA3" w:rsidRDefault="00F22473" w:rsidP="00765AA3">
      <w:pPr>
        <w:rPr>
          <w:b/>
          <w:color w:val="C00000"/>
          <w:sz w:val="32"/>
          <w:szCs w:val="32"/>
          <w:lang w:val="en-GB"/>
        </w:rPr>
        <w:sectPr w:rsidR="00765AA3" w:rsidSect="0021752C">
          <w:headerReference w:type="default" r:id="rId9"/>
          <w:footerReference w:type="default" r:id="rId10"/>
          <w:headerReference w:type="first" r:id="rId11"/>
          <w:pgSz w:w="11906" w:h="16838"/>
          <w:pgMar w:top="1417" w:right="849" w:bottom="1417" w:left="851" w:header="57" w:footer="624" w:gutter="0"/>
          <w:cols w:space="708"/>
          <w:docGrid w:linePitch="360"/>
        </w:sectPr>
      </w:pPr>
      <w:r>
        <w:rPr>
          <w:b/>
          <w:color w:val="C00000"/>
          <w:sz w:val="32"/>
          <w:szCs w:val="32"/>
          <w:lang w:val="en-GB"/>
        </w:rPr>
        <w:br w:type="page"/>
      </w:r>
    </w:p>
    <w:p w14:paraId="1DF9CFB3" w14:textId="551C5767" w:rsidR="00BF2641" w:rsidRPr="00BF2641" w:rsidRDefault="00BF2641" w:rsidP="003260E9">
      <w:pPr>
        <w:spacing w:after="0" w:line="240" w:lineRule="auto"/>
        <w:ind w:left="284"/>
        <w:rPr>
          <w:color w:val="683104"/>
          <w:sz w:val="28"/>
          <w:szCs w:val="28"/>
          <w:lang w:val="en-GB"/>
        </w:rPr>
      </w:pPr>
      <w:bookmarkStart w:id="0" w:name="L07S01"/>
      <w:bookmarkEnd w:id="0"/>
      <w:r w:rsidRPr="00BF2641">
        <w:rPr>
          <w:color w:val="683104"/>
          <w:sz w:val="28"/>
          <w:szCs w:val="28"/>
          <w:lang w:val="en-GB"/>
        </w:rPr>
        <w:lastRenderedPageBreak/>
        <w:t>L0</w:t>
      </w:r>
      <w:r w:rsidR="006B1E0D">
        <w:rPr>
          <w:color w:val="683104"/>
          <w:sz w:val="28"/>
          <w:szCs w:val="28"/>
          <w:lang w:val="en-GB"/>
        </w:rPr>
        <w:t>7</w:t>
      </w:r>
      <w:r w:rsidRPr="00BF2641">
        <w:rPr>
          <w:color w:val="683104"/>
          <w:sz w:val="28"/>
          <w:szCs w:val="28"/>
          <w:lang w:val="en-GB"/>
        </w:rPr>
        <w:t>S01</w:t>
      </w:r>
    </w:p>
    <w:p w14:paraId="1DF9CFB4" w14:textId="223D7A62" w:rsidR="00BF2641" w:rsidRDefault="00F43259">
      <w:pPr>
        <w:jc w:val="center"/>
      </w:pPr>
      <w:r w:rsidRPr="00F43259">
        <w:rPr>
          <w:noProof/>
          <w:lang w:eastAsia="cs-CZ"/>
        </w:rPr>
        <w:drawing>
          <wp:inline distT="0" distB="0" distL="0" distR="0" wp14:anchorId="7A4E0BDB" wp14:editId="2B8CD6DF">
            <wp:extent cx="2746800" cy="20592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800" cy="2059200"/>
                    </a:xfrm>
                    <a:prstGeom prst="rect">
                      <a:avLst/>
                    </a:prstGeom>
                  </pic:spPr>
                </pic:pic>
              </a:graphicData>
            </a:graphic>
          </wp:inline>
        </w:drawing>
      </w:r>
    </w:p>
    <w:p w14:paraId="1DF9CFB5"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CFBE" w14:textId="77777777" w:rsidTr="00E44520">
        <w:trPr>
          <w:jc w:val="center"/>
        </w:trPr>
        <w:tc>
          <w:tcPr>
            <w:tcW w:w="4819" w:type="dxa"/>
            <w:shd w:val="clear" w:color="auto" w:fill="auto"/>
            <w:tcMar>
              <w:top w:w="0" w:type="dxa"/>
              <w:left w:w="108" w:type="dxa"/>
              <w:bottom w:w="0" w:type="dxa"/>
              <w:right w:w="108" w:type="dxa"/>
            </w:tcMar>
          </w:tcPr>
          <w:p w14:paraId="2B227734" w14:textId="1F40D034" w:rsidR="00E44520" w:rsidRPr="00C11013" w:rsidRDefault="00E44520" w:rsidP="002E6662">
            <w:pPr>
              <w:widowControl w:val="0"/>
              <w:numPr>
                <w:ilvl w:val="0"/>
                <w:numId w:val="1"/>
              </w:numPr>
              <w:suppressAutoHyphens/>
              <w:autoSpaceDN w:val="0"/>
              <w:spacing w:after="0" w:line="240" w:lineRule="auto"/>
              <w:ind w:left="284" w:hanging="284"/>
              <w:textAlignment w:val="baseline"/>
              <w:rPr>
                <w:lang w:val="en-GB"/>
              </w:rPr>
            </w:pPr>
            <w:r w:rsidRPr="00C11013">
              <w:rPr>
                <w:lang w:val="en-GB"/>
              </w:rPr>
              <w:t xml:space="preserve">Welcome to the </w:t>
            </w:r>
            <w:r>
              <w:rPr>
                <w:lang w:val="en-GB"/>
              </w:rPr>
              <w:t xml:space="preserve">seventh </w:t>
            </w:r>
            <w:r w:rsidRPr="00C11013">
              <w:rPr>
                <w:lang w:val="en-GB"/>
              </w:rPr>
              <w:t>le</w:t>
            </w:r>
            <w:r>
              <w:rPr>
                <w:lang w:val="en-GB"/>
              </w:rPr>
              <w:t xml:space="preserve">cture of the </w:t>
            </w:r>
            <w:r w:rsidRPr="00C11013">
              <w:rPr>
                <w:lang w:val="en-GB"/>
              </w:rPr>
              <w:t xml:space="preserve">course </w:t>
            </w:r>
            <w:r>
              <w:rPr>
                <w:lang w:val="en-GB"/>
              </w:rPr>
              <w:t>F</w:t>
            </w:r>
            <w:r w:rsidRPr="00C11013">
              <w:rPr>
                <w:lang w:val="en-GB"/>
              </w:rPr>
              <w:t>inancial markets</w:t>
            </w:r>
            <w:r>
              <w:rPr>
                <w:lang w:val="en-GB"/>
              </w:rPr>
              <w:t xml:space="preserve"> instruments</w:t>
            </w:r>
            <w:r w:rsidRPr="00C11013">
              <w:rPr>
                <w:lang w:val="en-GB"/>
              </w:rPr>
              <w:t xml:space="preserve">. Today </w:t>
            </w:r>
            <w:r>
              <w:rPr>
                <w:lang w:val="en-GB"/>
              </w:rPr>
              <w:t xml:space="preserve">we </w:t>
            </w:r>
            <w:r w:rsidRPr="00C11013">
              <w:rPr>
                <w:lang w:val="en-GB"/>
              </w:rPr>
              <w:t xml:space="preserve">will be </w:t>
            </w:r>
            <w:r>
              <w:rPr>
                <w:lang w:val="en-GB"/>
              </w:rPr>
              <w:t>looking at</w:t>
            </w:r>
            <w:r w:rsidRPr="00C11013">
              <w:rPr>
                <w:lang w:val="en-GB"/>
              </w:rPr>
              <w:t xml:space="preserve"> a financial product that</w:t>
            </w:r>
            <w:r>
              <w:rPr>
                <w:lang w:val="en-GB"/>
              </w:rPr>
              <w:t xml:space="preserve"> is common</w:t>
            </w:r>
            <w:r w:rsidRPr="00C11013">
              <w:rPr>
                <w:lang w:val="en-GB"/>
              </w:rPr>
              <w:t xml:space="preserve">ly </w:t>
            </w:r>
            <w:r>
              <w:rPr>
                <w:lang w:val="en-GB"/>
              </w:rPr>
              <w:t xml:space="preserve">known by its English </w:t>
            </w:r>
            <w:r w:rsidRPr="00C11013">
              <w:rPr>
                <w:lang w:val="en-GB"/>
              </w:rPr>
              <w:t>acronym FRA</w:t>
            </w:r>
            <w:r>
              <w:rPr>
                <w:lang w:val="en-GB"/>
              </w:rPr>
              <w:t xml:space="preserve"> which means </w:t>
            </w:r>
            <w:r w:rsidRPr="00C11013">
              <w:rPr>
                <w:lang w:val="en-GB"/>
              </w:rPr>
              <w:t>forward rate agreement</w:t>
            </w:r>
            <w:r>
              <w:rPr>
                <w:lang w:val="en-GB"/>
              </w:rPr>
              <w:t>. This full name</w:t>
            </w:r>
            <w:r w:rsidRPr="00C11013">
              <w:rPr>
                <w:lang w:val="en-GB"/>
              </w:rPr>
              <w:t>, however, is not entirely a</w:t>
            </w:r>
            <w:r>
              <w:rPr>
                <w:lang w:val="en-GB"/>
              </w:rPr>
              <w:t xml:space="preserve">pt. An </w:t>
            </w:r>
            <w:r w:rsidRPr="00C11013">
              <w:rPr>
                <w:lang w:val="en-GB"/>
              </w:rPr>
              <w:t xml:space="preserve">FRA is </w:t>
            </w:r>
            <w:r>
              <w:rPr>
                <w:lang w:val="en-GB"/>
              </w:rPr>
              <w:t xml:space="preserve">more like a simple coupon </w:t>
            </w:r>
            <w:r w:rsidRPr="00C11013">
              <w:rPr>
                <w:lang w:val="en-GB"/>
              </w:rPr>
              <w:t xml:space="preserve">swap </w:t>
            </w:r>
            <w:r>
              <w:rPr>
                <w:lang w:val="en-GB"/>
              </w:rPr>
              <w:t xml:space="preserve">which executes </w:t>
            </w:r>
            <w:r w:rsidRPr="00C11013">
              <w:rPr>
                <w:lang w:val="en-GB"/>
              </w:rPr>
              <w:t xml:space="preserve">only one exchange of </w:t>
            </w:r>
            <w:r>
              <w:rPr>
                <w:lang w:val="en-GB"/>
              </w:rPr>
              <w:t>a known-in-advance and an unknown-in-advance interest payment.</w:t>
            </w:r>
          </w:p>
          <w:p w14:paraId="6443BFA9" w14:textId="77777777" w:rsidR="00E44520" w:rsidRPr="00C11013" w:rsidRDefault="00E44520" w:rsidP="00E44520">
            <w:pPr>
              <w:widowControl w:val="0"/>
              <w:suppressAutoHyphens/>
              <w:autoSpaceDN w:val="0"/>
              <w:spacing w:after="0" w:line="240" w:lineRule="auto"/>
              <w:ind w:left="284"/>
              <w:textAlignment w:val="baseline"/>
              <w:rPr>
                <w:lang w:val="en-GB"/>
              </w:rPr>
            </w:pPr>
            <w:r w:rsidRPr="00C11013">
              <w:rPr>
                <w:lang w:val="en-GB"/>
              </w:rPr>
              <w:t>. . . . .</w:t>
            </w:r>
          </w:p>
          <w:p w14:paraId="161C91F6" w14:textId="77777777" w:rsidR="00E44520" w:rsidRDefault="00E44520" w:rsidP="00E44520">
            <w:pPr>
              <w:widowControl w:val="0"/>
              <w:suppressAutoHyphens/>
              <w:spacing w:after="0" w:line="240" w:lineRule="auto"/>
              <w:ind w:left="284"/>
              <w:rPr>
                <w:lang w:val="en-GB"/>
              </w:rPr>
            </w:pPr>
            <w:r w:rsidRPr="00C11013">
              <w:rPr>
                <w:lang w:val="en-GB"/>
              </w:rPr>
              <w:t xml:space="preserve">But </w:t>
            </w:r>
            <w:r>
              <w:rPr>
                <w:lang w:val="en-GB"/>
              </w:rPr>
              <w:t xml:space="preserve">do not be misled by </w:t>
            </w:r>
            <w:r w:rsidRPr="00C11013">
              <w:rPr>
                <w:lang w:val="en-GB"/>
              </w:rPr>
              <w:t>th</w:t>
            </w:r>
            <w:r>
              <w:rPr>
                <w:lang w:val="en-GB"/>
              </w:rPr>
              <w:t xml:space="preserve">is comparison. In this case, simple </w:t>
            </w:r>
            <w:r w:rsidRPr="00C11013">
              <w:rPr>
                <w:lang w:val="en-GB"/>
              </w:rPr>
              <w:t xml:space="preserve">does not mean </w:t>
            </w:r>
            <w:r>
              <w:rPr>
                <w:lang w:val="en-GB"/>
              </w:rPr>
              <w:t xml:space="preserve">trivial </w:t>
            </w:r>
            <w:r w:rsidRPr="00C11013">
              <w:rPr>
                <w:lang w:val="en-GB"/>
              </w:rPr>
              <w:t xml:space="preserve">in terms of </w:t>
            </w:r>
            <w:r>
              <w:rPr>
                <w:lang w:val="en-GB"/>
              </w:rPr>
              <w:t xml:space="preserve">the </w:t>
            </w:r>
            <w:r w:rsidRPr="00C11013">
              <w:rPr>
                <w:lang w:val="en-GB"/>
              </w:rPr>
              <w:t>analytical skills</w:t>
            </w:r>
            <w:r>
              <w:rPr>
                <w:lang w:val="en-GB"/>
              </w:rPr>
              <w:t xml:space="preserve">. The FRAs </w:t>
            </w:r>
            <w:r w:rsidRPr="00C11013">
              <w:rPr>
                <w:lang w:val="en-GB"/>
              </w:rPr>
              <w:t xml:space="preserve">are </w:t>
            </w:r>
            <w:r>
              <w:rPr>
                <w:lang w:val="en-GB"/>
              </w:rPr>
              <w:t xml:space="preserve">challenging because of their link with other segments of the financial market that </w:t>
            </w:r>
            <w:r w:rsidRPr="00C11013">
              <w:rPr>
                <w:lang w:val="en-GB"/>
              </w:rPr>
              <w:t>ha</w:t>
            </w:r>
            <w:r>
              <w:rPr>
                <w:lang w:val="en-GB"/>
              </w:rPr>
              <w:t>s</w:t>
            </w:r>
            <w:r w:rsidRPr="00C11013">
              <w:rPr>
                <w:lang w:val="en-GB"/>
              </w:rPr>
              <w:t xml:space="preserve"> </w:t>
            </w:r>
            <w:r>
              <w:rPr>
                <w:lang w:val="en-GB"/>
              </w:rPr>
              <w:t xml:space="preserve">far-reaching </w:t>
            </w:r>
            <w:r w:rsidRPr="00C11013">
              <w:rPr>
                <w:lang w:val="en-GB"/>
              </w:rPr>
              <w:t>implications for the valuation of re</w:t>
            </w:r>
            <w:r>
              <w:rPr>
                <w:lang w:val="en-GB"/>
              </w:rPr>
              <w:t xml:space="preserve">lated financial </w:t>
            </w:r>
            <w:r w:rsidRPr="00C11013">
              <w:rPr>
                <w:lang w:val="en-GB"/>
              </w:rPr>
              <w:t>products.</w:t>
            </w:r>
          </w:p>
          <w:p w14:paraId="61183C7E" w14:textId="77777777" w:rsidR="00E44520" w:rsidRPr="000B21D7" w:rsidRDefault="00E44520" w:rsidP="00E44520">
            <w:pPr>
              <w:widowControl w:val="0"/>
              <w:suppressAutoHyphens/>
              <w:spacing w:after="0" w:line="240" w:lineRule="auto"/>
              <w:ind w:left="284"/>
              <w:rPr>
                <w:lang w:val="en-GB"/>
              </w:rPr>
            </w:pPr>
            <w:r w:rsidRPr="000B21D7">
              <w:rPr>
                <w:lang w:val="en-GB"/>
              </w:rPr>
              <w:t>. . . . .</w:t>
            </w:r>
          </w:p>
          <w:p w14:paraId="79A408C0" w14:textId="77777777" w:rsidR="002F2E4A" w:rsidRDefault="002F2E4A" w:rsidP="002F2E4A">
            <w:pPr>
              <w:widowControl w:val="0"/>
              <w:suppressAutoHyphens/>
              <w:spacing w:after="0" w:line="240" w:lineRule="auto"/>
              <w:ind w:left="284"/>
              <w:rPr>
                <w:lang w:val="en-GB"/>
              </w:rPr>
            </w:pPr>
            <w:r>
              <w:rPr>
                <w:lang w:val="en-GB"/>
              </w:rPr>
              <w:t>If you want to enjoy an animated presentation, a little bit of patience is needed. Don’t rush too quickly through the clicking of the Sound and Video buttons and respect the recommended order. When the buttons turn dark red, the animation is finished.</w:t>
            </w:r>
          </w:p>
          <w:p w14:paraId="24F09E85" w14:textId="77777777" w:rsidR="002F2E4A" w:rsidRDefault="002F2E4A" w:rsidP="002F2E4A">
            <w:pPr>
              <w:widowControl w:val="0"/>
              <w:suppressAutoHyphens/>
              <w:spacing w:after="0" w:line="240" w:lineRule="auto"/>
              <w:ind w:left="284"/>
              <w:rPr>
                <w:lang w:val="en-GB"/>
              </w:rPr>
            </w:pPr>
            <w:r>
              <w:rPr>
                <w:lang w:val="en-GB"/>
              </w:rPr>
              <w:t>. . . . .</w:t>
            </w:r>
          </w:p>
          <w:p w14:paraId="1DF9CFBA" w14:textId="3DFE1607" w:rsidR="00BF2641" w:rsidRDefault="002F2E4A" w:rsidP="002F2E4A">
            <w:pPr>
              <w:widowControl w:val="0"/>
              <w:suppressAutoHyphens/>
              <w:autoSpaceDN w:val="0"/>
              <w:spacing w:after="0" w:line="240" w:lineRule="auto"/>
              <w:ind w:left="284"/>
              <w:textAlignment w:val="baseline"/>
            </w:pPr>
            <w:r>
              <w:rPr>
                <w:lang w:val="en-GB"/>
              </w:rPr>
              <w:t xml:space="preserve">If you are not interested in soundtracks and other vivifying tricks, you can download a still version of the same slideshow. Should you come across a </w:t>
            </w:r>
            <w:r w:rsidRPr="00702D8F">
              <w:rPr>
                <w:lang w:val="en-GB"/>
              </w:rPr>
              <w:t>faulty argument</w:t>
            </w:r>
            <w:r>
              <w:rPr>
                <w:lang w:val="en-GB"/>
              </w:rPr>
              <w:t xml:space="preserve"> or a malfunction in the animation sequence, kindly share your findings with the author of this presentation.</w:t>
            </w:r>
          </w:p>
        </w:tc>
        <w:tc>
          <w:tcPr>
            <w:tcW w:w="4819" w:type="dxa"/>
            <w:shd w:val="clear" w:color="auto" w:fill="auto"/>
            <w:tcMar>
              <w:top w:w="0" w:type="dxa"/>
              <w:left w:w="108" w:type="dxa"/>
              <w:bottom w:w="0" w:type="dxa"/>
              <w:right w:w="108" w:type="dxa"/>
            </w:tcMar>
          </w:tcPr>
          <w:p w14:paraId="3B41AF10" w14:textId="14EBA575" w:rsidR="00E44520" w:rsidRDefault="00E44520" w:rsidP="00C30FD4">
            <w:pPr>
              <w:widowControl w:val="0"/>
              <w:numPr>
                <w:ilvl w:val="0"/>
                <w:numId w:val="31"/>
              </w:numPr>
              <w:suppressAutoHyphens/>
              <w:autoSpaceDN w:val="0"/>
              <w:spacing w:after="0" w:line="240" w:lineRule="auto"/>
              <w:ind w:left="284" w:hanging="284"/>
              <w:textAlignment w:val="baseline"/>
            </w:pPr>
            <w:r w:rsidRPr="0015730E">
              <w:t>Vítejte v</w:t>
            </w:r>
            <w:r>
              <w:t xml:space="preserve"> sedmé lekci </w:t>
            </w:r>
            <w:r w:rsidRPr="0015730E">
              <w:t xml:space="preserve">kurzu Nástroje finančních trhů. </w:t>
            </w:r>
            <w:r>
              <w:t>Dnes bude řeč o finančním produktu, který běžně titulujeme jeho anglickou zkratkou FRA, znamenající dohodu o budoucí sazbě. Toto plné pojmenování však není tak úplně výstižné. FRA se spíše podobá jednoduchému kupónovému swapu, který provádí pouze jednu výměnu předem známé a předem neznámé úrokové platby.</w:t>
            </w:r>
          </w:p>
          <w:p w14:paraId="61E5C53D" w14:textId="77777777" w:rsidR="00E44520" w:rsidRDefault="00E44520" w:rsidP="00E44520">
            <w:pPr>
              <w:widowControl w:val="0"/>
              <w:suppressAutoHyphens/>
              <w:autoSpaceDN w:val="0"/>
              <w:spacing w:after="0" w:line="240" w:lineRule="auto"/>
              <w:ind w:left="284"/>
              <w:textAlignment w:val="baseline"/>
            </w:pPr>
            <w:r>
              <w:t>. . . . .</w:t>
            </w:r>
          </w:p>
          <w:p w14:paraId="46CC997D" w14:textId="77777777" w:rsidR="00E44520" w:rsidRDefault="00E44520" w:rsidP="00E44520">
            <w:pPr>
              <w:widowControl w:val="0"/>
              <w:suppressAutoHyphens/>
              <w:autoSpaceDN w:val="0"/>
              <w:spacing w:after="0" w:line="240" w:lineRule="auto"/>
              <w:ind w:left="284"/>
              <w:textAlignment w:val="baseline"/>
            </w:pPr>
            <w:r>
              <w:t>Nenechte se však mýlit uvedenou podobou. Jednoduchost v tomto případě neznamená trivialitu ve smyslu analytických dovedností. Námi probíraná „FR-áčka“ jsou náročná svými vazbami na jiné segmenty finančních trhů, což má dalekosáhlé důsledky pro oceňování příbuzných finančních produktů.</w:t>
            </w:r>
          </w:p>
          <w:p w14:paraId="32293291" w14:textId="77777777" w:rsidR="00E44520" w:rsidRPr="0015730E" w:rsidRDefault="00E44520" w:rsidP="00E44520">
            <w:pPr>
              <w:widowControl w:val="0"/>
              <w:suppressAutoHyphens/>
              <w:autoSpaceDN w:val="0"/>
              <w:spacing w:after="0" w:line="240" w:lineRule="auto"/>
              <w:ind w:left="284"/>
              <w:textAlignment w:val="baseline"/>
            </w:pPr>
            <w:r w:rsidRPr="0015730E">
              <w:t xml:space="preserve"> . . . .</w:t>
            </w:r>
          </w:p>
          <w:p w14:paraId="40E11D23" w14:textId="77777777" w:rsidR="002F2E4A" w:rsidRDefault="002F2E4A" w:rsidP="002F2E4A">
            <w:pPr>
              <w:widowControl w:val="0"/>
              <w:suppressAutoHyphens/>
              <w:spacing w:after="0" w:line="240" w:lineRule="auto"/>
              <w:ind w:left="284"/>
            </w:pPr>
            <w:r>
              <w:t xml:space="preserve">Chcete-li si užívat animovanou prezentaci, pak trocha trpělivosti je namístě. </w:t>
            </w:r>
            <w:proofErr w:type="spellStart"/>
            <w:r>
              <w:t>Neuspěchávejte</w:t>
            </w:r>
            <w:proofErr w:type="spellEnd"/>
            <w:r>
              <w:t xml:space="preserve"> příliš klikání na tlačítka Zvuk a Video a respektujte doporučené pořadí. Přebarvení tlačítka na tmavě červenou sděluje ukončení animace.</w:t>
            </w:r>
          </w:p>
          <w:p w14:paraId="172798DD" w14:textId="77777777" w:rsidR="002F2E4A" w:rsidRDefault="002F2E4A" w:rsidP="002F2E4A">
            <w:pPr>
              <w:widowControl w:val="0"/>
              <w:suppressAutoHyphens/>
              <w:spacing w:after="0" w:line="240" w:lineRule="auto"/>
              <w:ind w:left="284"/>
            </w:pPr>
            <w:r>
              <w:t>. . . . .</w:t>
            </w:r>
          </w:p>
          <w:p w14:paraId="1DF9CFBD" w14:textId="2830111A" w:rsidR="00BF2641" w:rsidRPr="00E44520" w:rsidRDefault="002F2E4A" w:rsidP="002F2E4A">
            <w:pPr>
              <w:widowControl w:val="0"/>
              <w:suppressAutoHyphens/>
              <w:autoSpaceDN w:val="0"/>
              <w:spacing w:after="0" w:line="240" w:lineRule="auto"/>
              <w:ind w:left="284"/>
              <w:textAlignment w:val="baseline"/>
              <w:rPr>
                <w:lang w:val="en-GB"/>
              </w:rPr>
            </w:pPr>
            <w:r>
              <w:t>Nemáte-li zájem o zvukové komentáře a jiné oživovací triky, můžete si stáhnout neanimovanou verzi téže prezentace. Narazíte-li na sporné tvrzení nebo nefunkčnost animační sekvence, svěřte se, prosím, se svým zjištěním autor</w:t>
            </w:r>
            <w:r w:rsidR="009A2AB5">
              <w:t xml:space="preserve">ovi </w:t>
            </w:r>
            <w:r>
              <w:t>této prezentace.</w:t>
            </w:r>
          </w:p>
        </w:tc>
      </w:tr>
    </w:tbl>
    <w:p w14:paraId="53F058A8" w14:textId="77777777" w:rsidR="005A09B4" w:rsidRDefault="00BF2641">
      <w:pPr>
        <w:rPr>
          <w:b/>
          <w:color w:val="0070C0"/>
          <w:sz w:val="28"/>
          <w:szCs w:val="28"/>
        </w:rPr>
        <w:sectPr w:rsidR="005A09B4" w:rsidSect="00F7152D">
          <w:headerReference w:type="default" r:id="rId13"/>
          <w:type w:val="continuous"/>
          <w:pgSz w:w="11906" w:h="16838"/>
          <w:pgMar w:top="1418" w:right="851" w:bottom="1418" w:left="851" w:header="57" w:footer="624" w:gutter="0"/>
          <w:cols w:space="708"/>
          <w:docGrid w:linePitch="360"/>
        </w:sectPr>
      </w:pPr>
      <w:r>
        <w:rPr>
          <w:b/>
          <w:color w:val="0070C0"/>
          <w:sz w:val="28"/>
          <w:szCs w:val="28"/>
        </w:rPr>
        <w:br w:type="page"/>
      </w:r>
    </w:p>
    <w:p w14:paraId="1DF9CFC2" w14:textId="13268875" w:rsidR="00BF2641" w:rsidRPr="00BF2641" w:rsidRDefault="00BF2641" w:rsidP="003260E9">
      <w:pPr>
        <w:spacing w:after="0" w:line="240" w:lineRule="auto"/>
        <w:ind w:left="284"/>
        <w:rPr>
          <w:color w:val="683104"/>
          <w:sz w:val="28"/>
          <w:szCs w:val="28"/>
          <w:lang w:val="en-GB"/>
        </w:rPr>
      </w:pPr>
      <w:bookmarkStart w:id="1" w:name="L07S02"/>
      <w:bookmarkEnd w:id="1"/>
      <w:r w:rsidRPr="00BF2641">
        <w:rPr>
          <w:color w:val="683104"/>
          <w:sz w:val="28"/>
          <w:szCs w:val="28"/>
          <w:lang w:val="en-GB"/>
        </w:rPr>
        <w:lastRenderedPageBreak/>
        <w:t>L0</w:t>
      </w:r>
      <w:r w:rsidR="0042750D">
        <w:rPr>
          <w:color w:val="683104"/>
          <w:sz w:val="28"/>
          <w:szCs w:val="28"/>
          <w:lang w:val="en-GB"/>
        </w:rPr>
        <w:t>7</w:t>
      </w:r>
      <w:r w:rsidRPr="00BF2641">
        <w:rPr>
          <w:color w:val="683104"/>
          <w:sz w:val="28"/>
          <w:szCs w:val="28"/>
          <w:lang w:val="en-GB"/>
        </w:rPr>
        <w:t>S02</w:t>
      </w:r>
    </w:p>
    <w:p w14:paraId="1DF9CFC3" w14:textId="78E77329" w:rsidR="00BF2641" w:rsidRDefault="00F43259">
      <w:pPr>
        <w:jc w:val="center"/>
      </w:pPr>
      <w:r w:rsidRPr="00F43259">
        <w:rPr>
          <w:noProof/>
          <w:lang w:eastAsia="cs-CZ"/>
        </w:rPr>
        <w:drawing>
          <wp:inline distT="0" distB="0" distL="0" distR="0" wp14:anchorId="7D95125A" wp14:editId="6239E1D4">
            <wp:extent cx="2746800" cy="20592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800" cy="2059200"/>
                    </a:xfrm>
                    <a:prstGeom prst="rect">
                      <a:avLst/>
                    </a:prstGeom>
                  </pic:spPr>
                </pic:pic>
              </a:graphicData>
            </a:graphic>
          </wp:inline>
        </w:drawing>
      </w:r>
    </w:p>
    <w:p w14:paraId="1DF9CFC4"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CFD9" w14:textId="77777777" w:rsidTr="003260E9">
        <w:trPr>
          <w:jc w:val="center"/>
        </w:trPr>
        <w:tc>
          <w:tcPr>
            <w:tcW w:w="4819" w:type="dxa"/>
            <w:shd w:val="clear" w:color="auto" w:fill="auto"/>
            <w:tcMar>
              <w:top w:w="0" w:type="dxa"/>
              <w:left w:w="108" w:type="dxa"/>
              <w:bottom w:w="0" w:type="dxa"/>
              <w:right w:w="108" w:type="dxa"/>
            </w:tcMar>
          </w:tcPr>
          <w:p w14:paraId="7B333BB9" w14:textId="77777777" w:rsidR="008247B0" w:rsidRPr="0005207C" w:rsidRDefault="008247B0" w:rsidP="002E6662">
            <w:pPr>
              <w:pStyle w:val="Odstavecseseznamem"/>
              <w:widowControl w:val="0"/>
              <w:numPr>
                <w:ilvl w:val="0"/>
                <w:numId w:val="2"/>
              </w:numPr>
              <w:suppressAutoHyphens/>
              <w:autoSpaceDN w:val="0"/>
              <w:spacing w:after="0" w:line="240" w:lineRule="auto"/>
              <w:ind w:left="284" w:hanging="284"/>
              <w:textAlignment w:val="baseline"/>
              <w:rPr>
                <w:lang w:val="en-GB"/>
              </w:rPr>
            </w:pPr>
            <w:r>
              <w:rPr>
                <w:lang w:val="en-GB"/>
              </w:rPr>
              <w:t>How</w:t>
            </w:r>
            <w:r w:rsidRPr="0005207C">
              <w:rPr>
                <w:lang w:val="en-GB"/>
              </w:rPr>
              <w:t xml:space="preserve"> else to start</w:t>
            </w:r>
            <w:r>
              <w:rPr>
                <w:lang w:val="en-GB"/>
              </w:rPr>
              <w:t xml:space="preserve"> </w:t>
            </w:r>
            <w:r w:rsidRPr="0005207C">
              <w:rPr>
                <w:lang w:val="en-GB"/>
              </w:rPr>
              <w:t xml:space="preserve">than by describing the basic properties of </w:t>
            </w:r>
            <w:r>
              <w:rPr>
                <w:lang w:val="en-GB"/>
              </w:rPr>
              <w:t>a forward rate agreement, which we usually call an FRA contract.</w:t>
            </w:r>
          </w:p>
          <w:p w14:paraId="778726FC" w14:textId="10AE431C" w:rsidR="008247B0" w:rsidRPr="0005207C" w:rsidRDefault="008247B0" w:rsidP="00C30FD4">
            <w:pPr>
              <w:pStyle w:val="Odstavecseseznamem"/>
              <w:widowControl w:val="0"/>
              <w:numPr>
                <w:ilvl w:val="1"/>
                <w:numId w:val="23"/>
              </w:numPr>
              <w:suppressAutoHyphens/>
              <w:autoSpaceDN w:val="0"/>
              <w:spacing w:after="0" w:line="240" w:lineRule="auto"/>
              <w:ind w:left="709" w:hanging="425"/>
              <w:contextualSpacing w:val="0"/>
              <w:textAlignment w:val="baseline"/>
              <w:rPr>
                <w:lang w:val="en-GB"/>
              </w:rPr>
            </w:pPr>
            <w:r>
              <w:rPr>
                <w:lang w:val="en-GB"/>
              </w:rPr>
              <w:t xml:space="preserve">An FRA </w:t>
            </w:r>
            <w:r w:rsidRPr="0005207C">
              <w:rPr>
                <w:lang w:val="en-GB"/>
              </w:rPr>
              <w:t xml:space="preserve">is a financial </w:t>
            </w:r>
            <w:r w:rsidR="00900173">
              <w:rPr>
                <w:lang w:val="en-GB"/>
              </w:rPr>
              <w:t>instrumen</w:t>
            </w:r>
            <w:r w:rsidRPr="0005207C">
              <w:rPr>
                <w:lang w:val="en-GB"/>
              </w:rPr>
              <w:t xml:space="preserve">t which </w:t>
            </w:r>
            <w:r>
              <w:rPr>
                <w:lang w:val="en-GB"/>
              </w:rPr>
              <w:t xml:space="preserve">consists of </w:t>
            </w:r>
            <w:r w:rsidRPr="0005207C">
              <w:rPr>
                <w:lang w:val="en-GB"/>
              </w:rPr>
              <w:t xml:space="preserve">the </w:t>
            </w:r>
            <w:r>
              <w:rPr>
                <w:lang w:val="en-GB"/>
              </w:rPr>
              <w:t xml:space="preserve">future </w:t>
            </w:r>
            <w:r w:rsidRPr="0005207C">
              <w:rPr>
                <w:lang w:val="en-GB"/>
              </w:rPr>
              <w:t>exchange of two interest payments. One of these payments is derived from a</w:t>
            </w:r>
            <w:r>
              <w:rPr>
                <w:lang w:val="en-GB"/>
              </w:rPr>
              <w:t xml:space="preserve"> pre-</w:t>
            </w:r>
            <w:r w:rsidRPr="0005207C">
              <w:rPr>
                <w:lang w:val="en-GB"/>
              </w:rPr>
              <w:t xml:space="preserve">agreed </w:t>
            </w:r>
            <w:r>
              <w:rPr>
                <w:lang w:val="en-GB"/>
              </w:rPr>
              <w:t xml:space="preserve">upon interest </w:t>
            </w:r>
            <w:r w:rsidRPr="0005207C">
              <w:rPr>
                <w:lang w:val="en-GB"/>
              </w:rPr>
              <w:t>rate, called the FRA rate</w:t>
            </w:r>
            <w:r>
              <w:rPr>
                <w:lang w:val="en-GB"/>
              </w:rPr>
              <w:t>. T</w:t>
            </w:r>
            <w:r w:rsidRPr="0005207C">
              <w:rPr>
                <w:lang w:val="en-GB"/>
              </w:rPr>
              <w:t xml:space="preserve">he second </w:t>
            </w:r>
            <w:r>
              <w:rPr>
                <w:lang w:val="en-GB"/>
              </w:rPr>
              <w:t xml:space="preserve">interest payment is linked to a </w:t>
            </w:r>
            <w:r w:rsidRPr="0005207C">
              <w:rPr>
                <w:lang w:val="en-GB"/>
              </w:rPr>
              <w:t>market interest rate</w:t>
            </w:r>
            <w:r>
              <w:rPr>
                <w:lang w:val="en-GB"/>
              </w:rPr>
              <w:t xml:space="preserve"> which can be known only when financial settlement takes place. We call this </w:t>
            </w:r>
            <w:r w:rsidRPr="0005207C">
              <w:rPr>
                <w:lang w:val="en-GB"/>
              </w:rPr>
              <w:t>the reference rate.</w:t>
            </w:r>
          </w:p>
          <w:p w14:paraId="16EF7847" w14:textId="77777777" w:rsidR="008247B0" w:rsidRPr="00C34C4E" w:rsidRDefault="008247B0" w:rsidP="00C30FD4">
            <w:pPr>
              <w:pStyle w:val="Odstavecseseznamem"/>
              <w:widowControl w:val="0"/>
              <w:numPr>
                <w:ilvl w:val="1"/>
                <w:numId w:val="23"/>
              </w:numPr>
              <w:suppressAutoHyphens/>
              <w:autoSpaceDN w:val="0"/>
              <w:spacing w:after="0" w:line="240" w:lineRule="auto"/>
              <w:ind w:left="709" w:hanging="425"/>
              <w:contextualSpacing w:val="0"/>
              <w:textAlignment w:val="baseline"/>
              <w:rPr>
                <w:lang w:val="en-GB"/>
              </w:rPr>
            </w:pPr>
            <w:r w:rsidRPr="00C34C4E">
              <w:rPr>
                <w:lang w:val="en-GB"/>
              </w:rPr>
              <w:t xml:space="preserve">The amount of </w:t>
            </w:r>
            <w:r>
              <w:rPr>
                <w:lang w:val="en-GB"/>
              </w:rPr>
              <w:t xml:space="preserve">the </w:t>
            </w:r>
            <w:r w:rsidRPr="00C34C4E">
              <w:rPr>
                <w:lang w:val="en-GB"/>
              </w:rPr>
              <w:t>interest payments is calculated on an agreed</w:t>
            </w:r>
            <w:r>
              <w:rPr>
                <w:lang w:val="en-GB"/>
              </w:rPr>
              <w:t xml:space="preserve"> upon</w:t>
            </w:r>
            <w:r w:rsidRPr="00C34C4E">
              <w:rPr>
                <w:lang w:val="en-GB"/>
              </w:rPr>
              <w:t xml:space="preserve"> notional principal. It is not the principal</w:t>
            </w:r>
            <w:r>
              <w:rPr>
                <w:lang w:val="en-GB"/>
              </w:rPr>
              <w:t xml:space="preserve"> that</w:t>
            </w:r>
            <w:r w:rsidRPr="00C34C4E">
              <w:rPr>
                <w:lang w:val="en-GB"/>
              </w:rPr>
              <w:t xml:space="preserve"> </w:t>
            </w:r>
            <w:r>
              <w:rPr>
                <w:lang w:val="en-GB"/>
              </w:rPr>
              <w:t>will</w:t>
            </w:r>
            <w:r w:rsidRPr="00C34C4E">
              <w:rPr>
                <w:lang w:val="en-GB"/>
              </w:rPr>
              <w:t xml:space="preserve"> </w:t>
            </w:r>
            <w:r>
              <w:rPr>
                <w:lang w:val="en-GB"/>
              </w:rPr>
              <w:t xml:space="preserve">be </w:t>
            </w:r>
            <w:r w:rsidRPr="00C34C4E">
              <w:rPr>
                <w:lang w:val="en-GB"/>
              </w:rPr>
              <w:t xml:space="preserve">exchanged between the parties of the contract but the principal </w:t>
            </w:r>
            <w:r>
              <w:rPr>
                <w:lang w:val="en-GB"/>
              </w:rPr>
              <w:t>that</w:t>
            </w:r>
            <w:r w:rsidRPr="00C34C4E">
              <w:rPr>
                <w:lang w:val="en-GB"/>
              </w:rPr>
              <w:t xml:space="preserve"> is used only for </w:t>
            </w:r>
            <w:r>
              <w:rPr>
                <w:lang w:val="en-GB"/>
              </w:rPr>
              <w:t xml:space="preserve">determining </w:t>
            </w:r>
            <w:r w:rsidRPr="00C34C4E">
              <w:rPr>
                <w:lang w:val="en-GB"/>
              </w:rPr>
              <w:t>the amount of interest.</w:t>
            </w:r>
          </w:p>
          <w:p w14:paraId="7BE5F077" w14:textId="77777777" w:rsidR="008247B0" w:rsidRPr="00C34C4E" w:rsidRDefault="008247B0" w:rsidP="00C30FD4">
            <w:pPr>
              <w:pStyle w:val="Odstavecseseznamem"/>
              <w:widowControl w:val="0"/>
              <w:numPr>
                <w:ilvl w:val="1"/>
                <w:numId w:val="23"/>
              </w:numPr>
              <w:suppressAutoHyphens/>
              <w:autoSpaceDN w:val="0"/>
              <w:spacing w:after="0" w:line="240" w:lineRule="auto"/>
              <w:ind w:left="709" w:hanging="425"/>
              <w:contextualSpacing w:val="0"/>
              <w:textAlignment w:val="baseline"/>
              <w:rPr>
                <w:lang w:val="en-GB"/>
              </w:rPr>
            </w:pPr>
            <w:r>
              <w:rPr>
                <w:lang w:val="en-GB"/>
              </w:rPr>
              <w:t xml:space="preserve">The exchange </w:t>
            </w:r>
            <w:r w:rsidRPr="00C34C4E">
              <w:rPr>
                <w:lang w:val="en-GB"/>
              </w:rPr>
              <w:t xml:space="preserve">of interest payments is made </w:t>
            </w:r>
            <w:r>
              <w:rPr>
                <w:lang w:val="en-GB"/>
              </w:rPr>
              <w:t>by paying a net balance. It is also s</w:t>
            </w:r>
            <w:r w:rsidRPr="00C34C4E">
              <w:rPr>
                <w:lang w:val="en-GB"/>
              </w:rPr>
              <w:t>ignificant that this</w:t>
            </w:r>
            <w:r>
              <w:rPr>
                <w:lang w:val="en-GB"/>
              </w:rPr>
              <w:t xml:space="preserve"> </w:t>
            </w:r>
            <w:r w:rsidRPr="00C34C4E">
              <w:rPr>
                <w:lang w:val="en-GB"/>
              </w:rPr>
              <w:t xml:space="preserve">settlement takes place at the beginning of </w:t>
            </w:r>
            <w:r>
              <w:rPr>
                <w:lang w:val="en-GB"/>
              </w:rPr>
              <w:t xml:space="preserve">a future </w:t>
            </w:r>
            <w:r w:rsidRPr="00C34C4E">
              <w:rPr>
                <w:lang w:val="en-GB"/>
              </w:rPr>
              <w:t>interest period, and not, as is usual</w:t>
            </w:r>
            <w:r>
              <w:rPr>
                <w:lang w:val="en-GB"/>
              </w:rPr>
              <w:t>,</w:t>
            </w:r>
            <w:r w:rsidRPr="00C34C4E">
              <w:rPr>
                <w:lang w:val="en-GB"/>
              </w:rPr>
              <w:t xml:space="preserve"> at the end</w:t>
            </w:r>
            <w:r>
              <w:rPr>
                <w:lang w:val="en-GB"/>
              </w:rPr>
              <w:t xml:space="preserve"> of it</w:t>
            </w:r>
            <w:r w:rsidRPr="00C34C4E">
              <w:rPr>
                <w:lang w:val="en-GB"/>
              </w:rPr>
              <w:t xml:space="preserve">. </w:t>
            </w:r>
            <w:r>
              <w:rPr>
                <w:lang w:val="en-GB"/>
              </w:rPr>
              <w:t>The i</w:t>
            </w:r>
            <w:r w:rsidRPr="00C34C4E">
              <w:rPr>
                <w:lang w:val="en-GB"/>
              </w:rPr>
              <w:t>nterest</w:t>
            </w:r>
            <w:r>
              <w:rPr>
                <w:lang w:val="en-GB"/>
              </w:rPr>
              <w:t xml:space="preserve"> period of the </w:t>
            </w:r>
            <w:r w:rsidRPr="00C34C4E">
              <w:rPr>
                <w:lang w:val="en-GB"/>
              </w:rPr>
              <w:t>FRA contract is called the FRA period.</w:t>
            </w:r>
          </w:p>
          <w:p w14:paraId="3F46F9AB" w14:textId="77777777" w:rsidR="008247B0" w:rsidRPr="00C34C4E" w:rsidRDefault="008247B0" w:rsidP="00C30FD4">
            <w:pPr>
              <w:pStyle w:val="Odstavecseseznamem"/>
              <w:widowControl w:val="0"/>
              <w:numPr>
                <w:ilvl w:val="1"/>
                <w:numId w:val="23"/>
              </w:numPr>
              <w:suppressAutoHyphens/>
              <w:autoSpaceDN w:val="0"/>
              <w:spacing w:after="0" w:line="240" w:lineRule="auto"/>
              <w:ind w:left="709" w:hanging="425"/>
              <w:contextualSpacing w:val="0"/>
              <w:textAlignment w:val="baseline"/>
              <w:rPr>
                <w:lang w:val="en-GB"/>
              </w:rPr>
            </w:pPr>
            <w:r w:rsidRPr="00C34C4E">
              <w:rPr>
                <w:lang w:val="en-GB"/>
              </w:rPr>
              <w:t xml:space="preserve">The beginning and </w:t>
            </w:r>
            <w:r>
              <w:rPr>
                <w:lang w:val="en-GB"/>
              </w:rPr>
              <w:t xml:space="preserve">the </w:t>
            </w:r>
            <w:r w:rsidRPr="00C34C4E">
              <w:rPr>
                <w:lang w:val="en-GB"/>
              </w:rPr>
              <w:t xml:space="preserve">end of the FRA period, measured by the number of months or days from </w:t>
            </w:r>
            <w:r>
              <w:rPr>
                <w:lang w:val="en-GB"/>
              </w:rPr>
              <w:t>today</w:t>
            </w:r>
            <w:r w:rsidRPr="00C34C4E">
              <w:rPr>
                <w:lang w:val="en-GB"/>
              </w:rPr>
              <w:t xml:space="preserve">, is reflected in the </w:t>
            </w:r>
            <w:r>
              <w:rPr>
                <w:lang w:val="en-GB"/>
              </w:rPr>
              <w:t xml:space="preserve">notation of the </w:t>
            </w:r>
            <w:r w:rsidRPr="00C34C4E">
              <w:rPr>
                <w:lang w:val="en-GB"/>
              </w:rPr>
              <w:t>FRA contract.</w:t>
            </w:r>
          </w:p>
          <w:p w14:paraId="20E4F974" w14:textId="77777777" w:rsidR="008247B0" w:rsidRPr="00C34C4E" w:rsidRDefault="008247B0" w:rsidP="008247B0">
            <w:pPr>
              <w:pStyle w:val="Odstavecseseznamem"/>
              <w:widowControl w:val="0"/>
              <w:suppressAutoHyphens/>
              <w:autoSpaceDN w:val="0"/>
              <w:spacing w:after="0" w:line="240" w:lineRule="auto"/>
              <w:ind w:left="709"/>
              <w:textAlignment w:val="baseline"/>
              <w:rPr>
                <w:lang w:val="en-GB"/>
              </w:rPr>
            </w:pPr>
            <w:r w:rsidRPr="00C34C4E">
              <w:rPr>
                <w:lang w:val="en-GB"/>
              </w:rPr>
              <w:t>. . . . .</w:t>
            </w:r>
          </w:p>
          <w:p w14:paraId="0B4292F0" w14:textId="77777777" w:rsidR="008247B0" w:rsidRDefault="008247B0" w:rsidP="008247B0">
            <w:pPr>
              <w:pStyle w:val="Odstavecseseznamem"/>
              <w:widowControl w:val="0"/>
              <w:suppressAutoHyphens/>
              <w:autoSpaceDN w:val="0"/>
              <w:spacing w:after="0" w:line="240" w:lineRule="auto"/>
              <w:ind w:left="709"/>
              <w:contextualSpacing w:val="0"/>
              <w:textAlignment w:val="baseline"/>
              <w:rPr>
                <w:lang w:val="en-GB"/>
              </w:rPr>
            </w:pPr>
            <w:r w:rsidRPr="00C34C4E">
              <w:rPr>
                <w:lang w:val="en-GB"/>
              </w:rPr>
              <w:t xml:space="preserve">For greater clarity, this timeline </w:t>
            </w:r>
            <w:r>
              <w:rPr>
                <w:lang w:val="en-GB"/>
              </w:rPr>
              <w:t xml:space="preserve">shows </w:t>
            </w:r>
            <w:r w:rsidRPr="00C34C4E">
              <w:rPr>
                <w:lang w:val="en-GB"/>
              </w:rPr>
              <w:t xml:space="preserve">all </w:t>
            </w:r>
            <w:r>
              <w:rPr>
                <w:lang w:val="en-GB"/>
              </w:rPr>
              <w:t xml:space="preserve">three </w:t>
            </w:r>
            <w:r w:rsidRPr="00C34C4E">
              <w:rPr>
                <w:lang w:val="en-GB"/>
              </w:rPr>
              <w:t xml:space="preserve">essential moments </w:t>
            </w:r>
            <w:r>
              <w:rPr>
                <w:lang w:val="en-GB"/>
              </w:rPr>
              <w:t>of an FRA called 3v8</w:t>
            </w:r>
            <w:r w:rsidRPr="00C34C4E">
              <w:rPr>
                <w:lang w:val="en-GB"/>
              </w:rPr>
              <w:t xml:space="preserve">. </w:t>
            </w:r>
            <w:r>
              <w:rPr>
                <w:lang w:val="en-GB"/>
              </w:rPr>
              <w:t xml:space="preserve">From this notation we can deduce that the FRA in question starts </w:t>
            </w:r>
            <w:r w:rsidRPr="00C34C4E">
              <w:rPr>
                <w:lang w:val="en-GB"/>
              </w:rPr>
              <w:t xml:space="preserve">three months from </w:t>
            </w:r>
            <w:r>
              <w:rPr>
                <w:lang w:val="en-GB"/>
              </w:rPr>
              <w:t>today</w:t>
            </w:r>
            <w:r w:rsidRPr="00C34C4E">
              <w:rPr>
                <w:lang w:val="en-GB"/>
              </w:rPr>
              <w:t xml:space="preserve"> and ends eight months </w:t>
            </w:r>
            <w:r w:rsidRPr="00C34C4E">
              <w:rPr>
                <w:lang w:val="en-GB"/>
              </w:rPr>
              <w:lastRenderedPageBreak/>
              <w:t xml:space="preserve">from </w:t>
            </w:r>
            <w:r>
              <w:rPr>
                <w:lang w:val="en-GB"/>
              </w:rPr>
              <w:t>today</w:t>
            </w:r>
            <w:r w:rsidRPr="00C34C4E">
              <w:rPr>
                <w:lang w:val="en-GB"/>
              </w:rPr>
              <w:t xml:space="preserve">. </w:t>
            </w:r>
            <w:r>
              <w:rPr>
                <w:lang w:val="en-GB"/>
              </w:rPr>
              <w:t xml:space="preserve">Therefore, the </w:t>
            </w:r>
            <w:r w:rsidRPr="00C34C4E">
              <w:rPr>
                <w:lang w:val="en-GB"/>
              </w:rPr>
              <w:t>FRA period of this contract</w:t>
            </w:r>
            <w:r>
              <w:rPr>
                <w:lang w:val="en-GB"/>
              </w:rPr>
              <w:t xml:space="preserve"> </w:t>
            </w:r>
            <w:r w:rsidRPr="00C34C4E">
              <w:rPr>
                <w:lang w:val="en-GB"/>
              </w:rPr>
              <w:t>is five months.</w:t>
            </w:r>
          </w:p>
          <w:p w14:paraId="140BB2B8" w14:textId="77777777" w:rsidR="008247B0" w:rsidRDefault="008247B0" w:rsidP="00C30FD4">
            <w:pPr>
              <w:pStyle w:val="Odstavecseseznamem"/>
              <w:widowControl w:val="0"/>
              <w:numPr>
                <w:ilvl w:val="1"/>
                <w:numId w:val="23"/>
              </w:numPr>
              <w:suppressAutoHyphens/>
              <w:autoSpaceDN w:val="0"/>
              <w:spacing w:after="0" w:line="240" w:lineRule="auto"/>
              <w:ind w:left="709" w:hanging="425"/>
              <w:textAlignment w:val="baseline"/>
              <w:rPr>
                <w:lang w:val="en-GB"/>
              </w:rPr>
            </w:pPr>
            <w:r>
              <w:rPr>
                <w:lang w:val="en-GB"/>
              </w:rPr>
              <w:t xml:space="preserve">Take note also of the </w:t>
            </w:r>
            <w:r w:rsidRPr="00E56432">
              <w:rPr>
                <w:lang w:val="en-GB"/>
              </w:rPr>
              <w:t xml:space="preserve">convention </w:t>
            </w:r>
            <w:r>
              <w:rPr>
                <w:lang w:val="en-GB"/>
              </w:rPr>
              <w:t xml:space="preserve">for distinguishing between </w:t>
            </w:r>
            <w:r w:rsidRPr="00E56432">
              <w:rPr>
                <w:lang w:val="en-GB"/>
              </w:rPr>
              <w:t xml:space="preserve">the buyer and </w:t>
            </w:r>
            <w:r>
              <w:rPr>
                <w:lang w:val="en-GB"/>
              </w:rPr>
              <w:t xml:space="preserve">the </w:t>
            </w:r>
            <w:r w:rsidRPr="00E56432">
              <w:rPr>
                <w:lang w:val="en-GB"/>
              </w:rPr>
              <w:t xml:space="preserve">seller </w:t>
            </w:r>
            <w:r>
              <w:rPr>
                <w:lang w:val="en-GB"/>
              </w:rPr>
              <w:t xml:space="preserve">of an </w:t>
            </w:r>
            <w:r w:rsidRPr="00E56432">
              <w:rPr>
                <w:lang w:val="en-GB"/>
              </w:rPr>
              <w:t xml:space="preserve">FRA contract. As shown in this diagram, </w:t>
            </w:r>
            <w:r>
              <w:rPr>
                <w:lang w:val="en-GB"/>
              </w:rPr>
              <w:t xml:space="preserve">an </w:t>
            </w:r>
            <w:r w:rsidRPr="00E56432">
              <w:rPr>
                <w:lang w:val="en-GB"/>
              </w:rPr>
              <w:t xml:space="preserve">FRA buyer is the party that </w:t>
            </w:r>
            <w:r>
              <w:rPr>
                <w:lang w:val="en-GB"/>
              </w:rPr>
              <w:t xml:space="preserve">pays the </w:t>
            </w:r>
            <w:r w:rsidRPr="00E56432">
              <w:rPr>
                <w:lang w:val="en-GB"/>
              </w:rPr>
              <w:t xml:space="preserve">FRA rate in exchange for receiving the reference rate. </w:t>
            </w:r>
            <w:r>
              <w:rPr>
                <w:lang w:val="en-GB"/>
              </w:rPr>
              <w:t xml:space="preserve">An </w:t>
            </w:r>
            <w:r w:rsidRPr="00E56432">
              <w:rPr>
                <w:lang w:val="en-GB"/>
              </w:rPr>
              <w:t xml:space="preserve">FRA </w:t>
            </w:r>
            <w:r>
              <w:rPr>
                <w:lang w:val="en-GB"/>
              </w:rPr>
              <w:t xml:space="preserve">seller does </w:t>
            </w:r>
            <w:r w:rsidRPr="00E56432">
              <w:rPr>
                <w:lang w:val="en-GB"/>
              </w:rPr>
              <w:t xml:space="preserve">the opposite. </w:t>
            </w:r>
            <w:r>
              <w:rPr>
                <w:lang w:val="en-GB"/>
              </w:rPr>
              <w:t xml:space="preserve">He/she receives the </w:t>
            </w:r>
            <w:r w:rsidRPr="00E56432">
              <w:rPr>
                <w:lang w:val="en-GB"/>
              </w:rPr>
              <w:t xml:space="preserve">FRA rate and </w:t>
            </w:r>
            <w:r>
              <w:rPr>
                <w:lang w:val="en-GB"/>
              </w:rPr>
              <w:t xml:space="preserve">pays </w:t>
            </w:r>
            <w:r w:rsidRPr="00E56432">
              <w:rPr>
                <w:lang w:val="en-GB"/>
              </w:rPr>
              <w:t xml:space="preserve">the reference rate. We see that </w:t>
            </w:r>
            <w:r>
              <w:rPr>
                <w:lang w:val="en-GB"/>
              </w:rPr>
              <w:t xml:space="preserve">this is also how the </w:t>
            </w:r>
            <w:r w:rsidRPr="00E56432">
              <w:rPr>
                <w:lang w:val="en-GB"/>
              </w:rPr>
              <w:t>buyer</w:t>
            </w:r>
            <w:r>
              <w:rPr>
                <w:lang w:val="en-GB"/>
              </w:rPr>
              <w:t xml:space="preserve"> and the seller of a</w:t>
            </w:r>
            <w:r w:rsidRPr="00E56432">
              <w:rPr>
                <w:lang w:val="en-GB"/>
              </w:rPr>
              <w:t xml:space="preserve"> coupon swap</w:t>
            </w:r>
            <w:r>
              <w:rPr>
                <w:lang w:val="en-GB"/>
              </w:rPr>
              <w:t xml:space="preserve"> are identified</w:t>
            </w:r>
            <w:r w:rsidRPr="00E56432">
              <w:rPr>
                <w:lang w:val="en-GB"/>
              </w:rPr>
              <w:t>.</w:t>
            </w:r>
          </w:p>
          <w:p w14:paraId="1DF9CFCD" w14:textId="6C99276D" w:rsidR="00700A0E" w:rsidRDefault="008247B0" w:rsidP="00C30FD4">
            <w:pPr>
              <w:pStyle w:val="Odstavecseseznamem"/>
              <w:widowControl w:val="0"/>
              <w:numPr>
                <w:ilvl w:val="1"/>
                <w:numId w:val="23"/>
              </w:numPr>
              <w:suppressAutoHyphens/>
              <w:autoSpaceDN w:val="0"/>
              <w:spacing w:after="0" w:line="240" w:lineRule="auto"/>
              <w:ind w:left="709" w:hanging="425"/>
              <w:textAlignment w:val="baseline"/>
            </w:pPr>
            <w:r>
              <w:rPr>
                <w:lang w:val="en-GB"/>
              </w:rPr>
              <w:t>C</w:t>
            </w:r>
            <w:r w:rsidRPr="00E56432">
              <w:rPr>
                <w:lang w:val="en-GB"/>
              </w:rPr>
              <w:t>oupon swap</w:t>
            </w:r>
            <w:r>
              <w:rPr>
                <w:lang w:val="en-GB"/>
              </w:rPr>
              <w:t>s</w:t>
            </w:r>
            <w:r w:rsidRPr="00E56432">
              <w:rPr>
                <w:lang w:val="en-GB"/>
              </w:rPr>
              <w:t xml:space="preserve"> and </w:t>
            </w:r>
            <w:r>
              <w:rPr>
                <w:lang w:val="en-GB"/>
              </w:rPr>
              <w:t>F</w:t>
            </w:r>
            <w:r w:rsidRPr="00E56432">
              <w:rPr>
                <w:lang w:val="en-GB"/>
              </w:rPr>
              <w:t xml:space="preserve">RA </w:t>
            </w:r>
            <w:r>
              <w:rPr>
                <w:lang w:val="en-GB"/>
              </w:rPr>
              <w:t xml:space="preserve">contracts also treat equally the term ‘contract price’. </w:t>
            </w:r>
            <w:r w:rsidRPr="00E56432">
              <w:rPr>
                <w:lang w:val="en-GB"/>
              </w:rPr>
              <w:t>Like</w:t>
            </w:r>
            <w:r>
              <w:rPr>
                <w:lang w:val="en-GB"/>
              </w:rPr>
              <w:t xml:space="preserve"> </w:t>
            </w:r>
            <w:r w:rsidRPr="00E56432">
              <w:rPr>
                <w:lang w:val="en-GB"/>
              </w:rPr>
              <w:t xml:space="preserve">the price of the </w:t>
            </w:r>
            <w:r>
              <w:rPr>
                <w:lang w:val="en-GB"/>
              </w:rPr>
              <w:t xml:space="preserve">coupon </w:t>
            </w:r>
            <w:r w:rsidRPr="00E56432">
              <w:rPr>
                <w:lang w:val="en-GB"/>
              </w:rPr>
              <w:t>swap</w:t>
            </w:r>
            <w:r>
              <w:rPr>
                <w:lang w:val="en-GB"/>
              </w:rPr>
              <w:t xml:space="preserve"> means its </w:t>
            </w:r>
            <w:r w:rsidRPr="00E56432">
              <w:rPr>
                <w:lang w:val="en-GB"/>
              </w:rPr>
              <w:t>fixed</w:t>
            </w:r>
            <w:r>
              <w:rPr>
                <w:lang w:val="en-GB"/>
              </w:rPr>
              <w:t xml:space="preserve"> </w:t>
            </w:r>
            <w:r w:rsidRPr="00E56432">
              <w:rPr>
                <w:lang w:val="en-GB"/>
              </w:rPr>
              <w:t>rate</w:t>
            </w:r>
            <w:r>
              <w:rPr>
                <w:lang w:val="en-GB"/>
              </w:rPr>
              <w:t xml:space="preserve">, we call </w:t>
            </w:r>
            <w:r w:rsidRPr="00E56432">
              <w:rPr>
                <w:lang w:val="en-GB"/>
              </w:rPr>
              <w:t xml:space="preserve">a pre-agreed </w:t>
            </w:r>
            <w:r>
              <w:rPr>
                <w:lang w:val="en-GB"/>
              </w:rPr>
              <w:t xml:space="preserve">upon </w:t>
            </w:r>
            <w:r w:rsidRPr="00E56432">
              <w:rPr>
                <w:lang w:val="en-GB"/>
              </w:rPr>
              <w:t>FRA rate</w:t>
            </w:r>
            <w:r>
              <w:rPr>
                <w:lang w:val="en-GB"/>
              </w:rPr>
              <w:t xml:space="preserve"> the </w:t>
            </w:r>
            <w:r w:rsidRPr="00E56432">
              <w:rPr>
                <w:lang w:val="en-GB"/>
              </w:rPr>
              <w:t xml:space="preserve">FRA </w:t>
            </w:r>
            <w:r>
              <w:rPr>
                <w:lang w:val="en-GB"/>
              </w:rPr>
              <w:t>price</w:t>
            </w:r>
            <w:r w:rsidRPr="00E56432">
              <w:rPr>
                <w:lang w:val="en-GB"/>
              </w:rPr>
              <w:t xml:space="preserve">. After all, </w:t>
            </w:r>
            <w:r>
              <w:rPr>
                <w:lang w:val="en-GB"/>
              </w:rPr>
              <w:t xml:space="preserve">in terms of content an </w:t>
            </w:r>
            <w:r w:rsidRPr="00E56432">
              <w:rPr>
                <w:lang w:val="en-GB"/>
              </w:rPr>
              <w:t xml:space="preserve">FRA </w:t>
            </w:r>
            <w:r>
              <w:rPr>
                <w:lang w:val="en-GB"/>
              </w:rPr>
              <w:t xml:space="preserve">contract looks like a simple </w:t>
            </w:r>
            <w:r w:rsidRPr="00E56432">
              <w:rPr>
                <w:lang w:val="en-GB"/>
              </w:rPr>
              <w:t>coupon swap.</w:t>
            </w:r>
          </w:p>
        </w:tc>
        <w:tc>
          <w:tcPr>
            <w:tcW w:w="4819" w:type="dxa"/>
            <w:shd w:val="clear" w:color="auto" w:fill="auto"/>
            <w:tcMar>
              <w:top w:w="0" w:type="dxa"/>
              <w:left w:w="108" w:type="dxa"/>
              <w:bottom w:w="0" w:type="dxa"/>
              <w:right w:w="108" w:type="dxa"/>
            </w:tcMar>
          </w:tcPr>
          <w:p w14:paraId="315426B2" w14:textId="044E5CCF" w:rsidR="008247B0" w:rsidRDefault="008247B0" w:rsidP="003260E9">
            <w:pPr>
              <w:pStyle w:val="Odstavecseseznamem"/>
              <w:widowControl w:val="0"/>
              <w:numPr>
                <w:ilvl w:val="0"/>
                <w:numId w:val="32"/>
              </w:numPr>
              <w:suppressAutoHyphens/>
              <w:autoSpaceDN w:val="0"/>
              <w:spacing w:after="0" w:line="240" w:lineRule="auto"/>
              <w:ind w:left="284" w:hanging="284"/>
              <w:contextualSpacing w:val="0"/>
              <w:textAlignment w:val="baseline"/>
            </w:pPr>
            <w:r>
              <w:lastRenderedPageBreak/>
              <w:t>Čím jiným začít než popisem základních vlastností dohody budoucí sazbě, kterou běžně nazýváme FRA kontraktem.</w:t>
            </w:r>
          </w:p>
          <w:p w14:paraId="045D3C88" w14:textId="1535AD8A" w:rsidR="008247B0" w:rsidRDefault="008247B0" w:rsidP="00C30FD4">
            <w:pPr>
              <w:pStyle w:val="Odstavecseseznamem"/>
              <w:widowControl w:val="0"/>
              <w:numPr>
                <w:ilvl w:val="1"/>
                <w:numId w:val="33"/>
              </w:numPr>
              <w:suppressAutoHyphens/>
              <w:autoSpaceDN w:val="0"/>
              <w:spacing w:after="0" w:line="240" w:lineRule="auto"/>
              <w:ind w:left="709" w:hanging="425"/>
              <w:contextualSpacing w:val="0"/>
              <w:textAlignment w:val="baseline"/>
            </w:pPr>
            <w:r>
              <w:t xml:space="preserve">FRA je finanční </w:t>
            </w:r>
            <w:r w:rsidR="00A123DF">
              <w:t>nástroj</w:t>
            </w:r>
            <w:r>
              <w:t>, jenž spočívá v budoucí výměně dvou úrokových plateb. Jedna z těchto plateb je odvozena od předem dohodnuté úrokové sazby, které říkáme FRA sazba. Druhá úroková platba je vázána na tržní úrokovou sazbu, jejíž velikost budeme znát až v budoucím okamžiku finančního vypořádání. Nazýváme ji referenční sazba.</w:t>
            </w:r>
          </w:p>
          <w:p w14:paraId="07E7D3EC" w14:textId="77777777" w:rsidR="008247B0" w:rsidRDefault="008247B0" w:rsidP="00C30FD4">
            <w:pPr>
              <w:pStyle w:val="Odstavecseseznamem"/>
              <w:widowControl w:val="0"/>
              <w:numPr>
                <w:ilvl w:val="1"/>
                <w:numId w:val="33"/>
              </w:numPr>
              <w:suppressAutoHyphens/>
              <w:autoSpaceDN w:val="0"/>
              <w:spacing w:after="0" w:line="240" w:lineRule="auto"/>
              <w:ind w:left="709" w:hanging="425"/>
              <w:contextualSpacing w:val="0"/>
              <w:textAlignment w:val="baseline"/>
            </w:pPr>
            <w:r>
              <w:t>Velikost úrokových plateb je počítána z dohodnuté pomyslné jistiny. Nejedná se o jistinu, kterou by si strany kontraktu vzájemně směňovaly, ale o jistinu, která slouží pouze pro stanovení velikosti úroku.</w:t>
            </w:r>
          </w:p>
          <w:p w14:paraId="63B9C625" w14:textId="77777777" w:rsidR="008247B0" w:rsidRDefault="008247B0" w:rsidP="008247B0">
            <w:pPr>
              <w:pStyle w:val="Odstavecseseznamem"/>
              <w:widowControl w:val="0"/>
              <w:suppressAutoHyphens/>
              <w:autoSpaceDN w:val="0"/>
              <w:spacing w:after="0" w:line="240" w:lineRule="auto"/>
              <w:ind w:left="709"/>
              <w:contextualSpacing w:val="0"/>
              <w:textAlignment w:val="baseline"/>
            </w:pPr>
          </w:p>
          <w:p w14:paraId="68F3693B" w14:textId="77777777" w:rsidR="008247B0" w:rsidRDefault="008247B0" w:rsidP="00C30FD4">
            <w:pPr>
              <w:pStyle w:val="Odstavecseseznamem"/>
              <w:widowControl w:val="0"/>
              <w:numPr>
                <w:ilvl w:val="1"/>
                <w:numId w:val="33"/>
              </w:numPr>
              <w:suppressAutoHyphens/>
              <w:autoSpaceDN w:val="0"/>
              <w:spacing w:after="0" w:line="240" w:lineRule="auto"/>
              <w:ind w:left="709" w:hanging="425"/>
              <w:contextualSpacing w:val="0"/>
              <w:textAlignment w:val="baseline"/>
            </w:pPr>
            <w:r>
              <w:t>Výměna úrokových plateb se provádí platbou čistého salda. Podstatná je rovněž okolnost, že toto vypořádání probíhá na začátku budoucího úrokového období a nikoli, jak bývá obvyklé, na jeho konci. Úrokové období FRA kontraktu nazýváme FRA obdobím.</w:t>
            </w:r>
          </w:p>
          <w:p w14:paraId="5D18FCEF" w14:textId="77777777" w:rsidR="008247B0" w:rsidRDefault="008247B0" w:rsidP="00C30FD4">
            <w:pPr>
              <w:pStyle w:val="Odstavecseseznamem"/>
              <w:widowControl w:val="0"/>
              <w:numPr>
                <w:ilvl w:val="1"/>
                <w:numId w:val="33"/>
              </w:numPr>
              <w:suppressAutoHyphens/>
              <w:autoSpaceDN w:val="0"/>
              <w:spacing w:after="0" w:line="240" w:lineRule="auto"/>
              <w:ind w:left="709" w:hanging="425"/>
              <w:contextualSpacing w:val="0"/>
              <w:textAlignment w:val="baseline"/>
            </w:pPr>
            <w:r>
              <w:t>Začátek a konec FRA období, měřený počtem měsíců či dnů od současnosti, se promítá do značení FRA kontraktu.</w:t>
            </w:r>
          </w:p>
          <w:p w14:paraId="22AC4A5F" w14:textId="77777777" w:rsidR="008247B0" w:rsidRDefault="008247B0" w:rsidP="008247B0">
            <w:pPr>
              <w:pStyle w:val="Odstavecseseznamem"/>
              <w:widowControl w:val="0"/>
              <w:suppressAutoHyphens/>
              <w:autoSpaceDN w:val="0"/>
              <w:spacing w:after="0" w:line="240" w:lineRule="auto"/>
              <w:ind w:left="709"/>
              <w:contextualSpacing w:val="0"/>
              <w:textAlignment w:val="baseline"/>
            </w:pPr>
          </w:p>
          <w:p w14:paraId="46ADE76B" w14:textId="77777777" w:rsidR="008247B0" w:rsidRDefault="008247B0" w:rsidP="008247B0">
            <w:pPr>
              <w:pStyle w:val="Odstavecseseznamem"/>
              <w:widowControl w:val="0"/>
              <w:suppressAutoHyphens/>
              <w:autoSpaceDN w:val="0"/>
              <w:spacing w:after="0" w:line="240" w:lineRule="auto"/>
              <w:ind w:left="709"/>
              <w:contextualSpacing w:val="0"/>
              <w:textAlignment w:val="baseline"/>
            </w:pPr>
            <w:r>
              <w:t>. . . . .</w:t>
            </w:r>
          </w:p>
          <w:p w14:paraId="77C3823F" w14:textId="4D4B22BA" w:rsidR="008247B0" w:rsidRDefault="008247B0" w:rsidP="008247B0">
            <w:pPr>
              <w:pStyle w:val="Odstavecseseznamem"/>
              <w:widowControl w:val="0"/>
              <w:suppressAutoHyphens/>
              <w:autoSpaceDN w:val="0"/>
              <w:spacing w:after="0" w:line="240" w:lineRule="auto"/>
              <w:ind w:left="709"/>
              <w:contextualSpacing w:val="0"/>
              <w:textAlignment w:val="baseline"/>
            </w:pPr>
            <w:r>
              <w:t xml:space="preserve">Pro větší názornost, tato časová osa zachycuje všechny tři podstatné okamžiky FRA značeného 3v8. Z tohoto značení vyvodíme, že dotyčné FRA začíná odedneška za tří měsíce a končí odedneška </w:t>
            </w:r>
            <w:r>
              <w:lastRenderedPageBreak/>
              <w:t>za osm měsíců. FRA období tohoto kontraktu tudíž činí pět měsíců.</w:t>
            </w:r>
          </w:p>
          <w:p w14:paraId="22689789" w14:textId="77777777" w:rsidR="008247B0" w:rsidRDefault="008247B0" w:rsidP="00C30FD4">
            <w:pPr>
              <w:pStyle w:val="Odstavecseseznamem"/>
              <w:widowControl w:val="0"/>
              <w:numPr>
                <w:ilvl w:val="1"/>
                <w:numId w:val="33"/>
              </w:numPr>
              <w:suppressAutoHyphens/>
              <w:autoSpaceDN w:val="0"/>
              <w:spacing w:after="0" w:line="240" w:lineRule="auto"/>
              <w:ind w:left="709" w:hanging="425"/>
              <w:contextualSpacing w:val="0"/>
              <w:textAlignment w:val="baseline"/>
            </w:pPr>
            <w:r>
              <w:t>Zmiňme rovněž konvenci pro rozlišení kupujícího a prodávajícího FRA kontraktu. Jak ukazuje toto schéma, kupující FRA je ta strana, která platí FRA sazbu výměnou za příjem referenční sazby. Prodávající FRA je pak na tom opačně. Dostává FRA sazbu a platí referenční sazbu. Vidíme, že je to stejné jako při označení kupujícího a podávacího kupónového swapu.</w:t>
            </w:r>
          </w:p>
          <w:p w14:paraId="218A24EF" w14:textId="77777777" w:rsidR="008247B0" w:rsidRDefault="008247B0" w:rsidP="008247B0">
            <w:pPr>
              <w:pStyle w:val="Odstavecseseznamem"/>
              <w:widowControl w:val="0"/>
              <w:suppressAutoHyphens/>
              <w:autoSpaceDN w:val="0"/>
              <w:spacing w:after="0" w:line="240" w:lineRule="auto"/>
              <w:ind w:left="709"/>
              <w:contextualSpacing w:val="0"/>
              <w:textAlignment w:val="baseline"/>
            </w:pPr>
          </w:p>
          <w:p w14:paraId="1DF9CFD8" w14:textId="50640E02" w:rsidR="00BF2641" w:rsidRPr="008247B0" w:rsidRDefault="008247B0" w:rsidP="00C30FD4">
            <w:pPr>
              <w:pStyle w:val="Odstavecseseznamem"/>
              <w:widowControl w:val="0"/>
              <w:numPr>
                <w:ilvl w:val="1"/>
                <w:numId w:val="33"/>
              </w:numPr>
              <w:suppressAutoHyphens/>
              <w:autoSpaceDN w:val="0"/>
              <w:spacing w:after="0" w:line="240" w:lineRule="auto"/>
              <w:ind w:left="709" w:hanging="425"/>
              <w:contextualSpacing w:val="0"/>
              <w:textAlignment w:val="baseline"/>
              <w:rPr>
                <w:lang w:val="en-GB"/>
              </w:rPr>
            </w:pPr>
            <w:r>
              <w:t>Kupónový swap i FRA kontrakt také stejným způsobem zacházejí s pojmem cena kontraktu. Podobně jako se cenou kupónového swapu rozumí jeho fixní sazba, cenou FRA se nazývá předem dohodnutá FRA sazba. Koneckonců, FRA kontrakt co do obsahu vypadá jako jednoduchý kupónový swap.</w:t>
            </w:r>
          </w:p>
        </w:tc>
      </w:tr>
    </w:tbl>
    <w:p w14:paraId="1D3116C7" w14:textId="77777777" w:rsidR="0005414B" w:rsidRDefault="00741077" w:rsidP="00436B35">
      <w:pPr>
        <w:spacing w:before="100" w:beforeAutospacing="1" w:after="100" w:afterAutospacing="1" w:line="240" w:lineRule="auto"/>
        <w:sectPr w:rsidR="0005414B" w:rsidSect="005A09B4">
          <w:headerReference w:type="default" r:id="rId15"/>
          <w:pgSz w:w="11906" w:h="16838"/>
          <w:pgMar w:top="1418" w:right="851" w:bottom="1418" w:left="851" w:header="57" w:footer="624" w:gutter="0"/>
          <w:cols w:space="708"/>
          <w:docGrid w:linePitch="360"/>
        </w:sectPr>
      </w:pPr>
      <w:r>
        <w:lastRenderedPageBreak/>
        <w:br w:type="page"/>
      </w:r>
    </w:p>
    <w:p w14:paraId="1DF9CFFA" w14:textId="7F4827FB" w:rsidR="00BF2641" w:rsidRPr="00BF2641" w:rsidRDefault="00BF2641" w:rsidP="003260E9">
      <w:pPr>
        <w:spacing w:after="0" w:line="240" w:lineRule="auto"/>
        <w:ind w:left="284"/>
        <w:rPr>
          <w:color w:val="683104"/>
          <w:sz w:val="28"/>
          <w:szCs w:val="28"/>
          <w:lang w:val="en-GB"/>
        </w:rPr>
      </w:pPr>
      <w:bookmarkStart w:id="2" w:name="L07S03"/>
      <w:bookmarkEnd w:id="2"/>
      <w:r w:rsidRPr="00BF2641">
        <w:rPr>
          <w:color w:val="683104"/>
          <w:sz w:val="28"/>
          <w:szCs w:val="28"/>
          <w:lang w:val="en-GB"/>
        </w:rPr>
        <w:lastRenderedPageBreak/>
        <w:t>L0</w:t>
      </w:r>
      <w:r w:rsidR="00CD4E4D">
        <w:rPr>
          <w:color w:val="683104"/>
          <w:sz w:val="28"/>
          <w:szCs w:val="28"/>
          <w:lang w:val="en-GB"/>
        </w:rPr>
        <w:t>7</w:t>
      </w:r>
      <w:r w:rsidRPr="00BF2641">
        <w:rPr>
          <w:color w:val="683104"/>
          <w:sz w:val="28"/>
          <w:szCs w:val="28"/>
          <w:lang w:val="en-GB"/>
        </w:rPr>
        <w:t>S03</w:t>
      </w:r>
    </w:p>
    <w:p w14:paraId="1DF9CFFB" w14:textId="4525C07C" w:rsidR="00BF2641" w:rsidRDefault="00F43259">
      <w:pPr>
        <w:jc w:val="center"/>
      </w:pPr>
      <w:r w:rsidRPr="00F43259">
        <w:rPr>
          <w:noProof/>
          <w:lang w:eastAsia="cs-CZ"/>
        </w:rPr>
        <w:drawing>
          <wp:inline distT="0" distB="0" distL="0" distR="0" wp14:anchorId="0C454240" wp14:editId="54563867">
            <wp:extent cx="2746800" cy="20592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6800" cy="2059200"/>
                    </a:xfrm>
                    <a:prstGeom prst="rect">
                      <a:avLst/>
                    </a:prstGeom>
                  </pic:spPr>
                </pic:pic>
              </a:graphicData>
            </a:graphic>
          </wp:inline>
        </w:drawing>
      </w:r>
    </w:p>
    <w:p w14:paraId="1DF9CFFC" w14:textId="77777777" w:rsidR="00BF2641" w:rsidRDefault="00BF2641" w:rsidP="003260E9">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19" w14:textId="77777777" w:rsidTr="00321A60">
        <w:trPr>
          <w:jc w:val="center"/>
        </w:trPr>
        <w:tc>
          <w:tcPr>
            <w:tcW w:w="4819" w:type="dxa"/>
            <w:shd w:val="clear" w:color="auto" w:fill="auto"/>
            <w:tcMar>
              <w:top w:w="0" w:type="dxa"/>
              <w:left w:w="108" w:type="dxa"/>
              <w:bottom w:w="0" w:type="dxa"/>
              <w:right w:w="108" w:type="dxa"/>
            </w:tcMar>
          </w:tcPr>
          <w:p w14:paraId="5F9913D5" w14:textId="2A9E45D6" w:rsidR="00801C25" w:rsidRPr="00321A60" w:rsidRDefault="00801C25" w:rsidP="003156A2">
            <w:pPr>
              <w:pStyle w:val="Odstavecseseznamem"/>
              <w:widowControl w:val="0"/>
              <w:numPr>
                <w:ilvl w:val="0"/>
                <w:numId w:val="3"/>
              </w:numPr>
              <w:suppressAutoHyphens/>
              <w:autoSpaceDN w:val="0"/>
              <w:spacing w:after="0" w:line="240" w:lineRule="auto"/>
              <w:ind w:left="284" w:hanging="284"/>
              <w:textAlignment w:val="baseline"/>
              <w:rPr>
                <w:lang w:val="en-GB"/>
              </w:rPr>
            </w:pPr>
            <w:r w:rsidRPr="00321A60">
              <w:rPr>
                <w:lang w:val="en-GB"/>
              </w:rPr>
              <w:t>Let</w:t>
            </w:r>
            <w:r w:rsidRPr="00321A60">
              <w:rPr>
                <w:lang w:val="en-US"/>
              </w:rPr>
              <w:t>’</w:t>
            </w:r>
            <w:r w:rsidRPr="00321A60">
              <w:rPr>
                <w:lang w:val="en-GB"/>
              </w:rPr>
              <w:t>s translate the cash flow of an FRA contract into more formalized language. We have to get used to more subscripts and superscripts, which help distinguish different future moments that are involved in shaping the size and timing of the payoff of the contract in question. Effectively, we are just repeating the notation of forward rates.</w:t>
            </w:r>
          </w:p>
          <w:p w14:paraId="0E9AAE18" w14:textId="77777777" w:rsidR="00801C25" w:rsidRDefault="00801C25" w:rsidP="00801C25">
            <w:pPr>
              <w:pStyle w:val="Odstavecseseznamem"/>
              <w:widowControl w:val="0"/>
              <w:suppressAutoHyphens/>
              <w:autoSpaceDN w:val="0"/>
              <w:spacing w:after="0" w:line="240" w:lineRule="auto"/>
              <w:ind w:left="360"/>
              <w:textAlignment w:val="baseline"/>
              <w:rPr>
                <w:lang w:val="en-GB"/>
              </w:rPr>
            </w:pPr>
          </w:p>
          <w:p w14:paraId="5F158EC8" w14:textId="77777777" w:rsidR="00801C25" w:rsidRPr="000C6C17" w:rsidRDefault="00801C25" w:rsidP="003156A2">
            <w:pPr>
              <w:pStyle w:val="Odstavecseseznamem"/>
              <w:widowControl w:val="0"/>
              <w:numPr>
                <w:ilvl w:val="0"/>
                <w:numId w:val="3"/>
              </w:numPr>
              <w:suppressAutoHyphens/>
              <w:autoSpaceDN w:val="0"/>
              <w:spacing w:after="0" w:line="240" w:lineRule="auto"/>
              <w:ind w:left="284" w:hanging="284"/>
              <w:textAlignment w:val="baseline"/>
              <w:rPr>
                <w:lang w:val="en-GB"/>
              </w:rPr>
            </w:pPr>
            <w:r w:rsidRPr="000C6C17">
              <w:rPr>
                <w:lang w:val="en-GB"/>
              </w:rPr>
              <w:t>Let's start with describing the FRA cash flow from the perspective of the buyer of this contract.</w:t>
            </w:r>
          </w:p>
          <w:p w14:paraId="5913741C" w14:textId="12DA73B6" w:rsidR="00801C25" w:rsidRPr="006A5A4D" w:rsidRDefault="00801C25" w:rsidP="00C30FD4">
            <w:pPr>
              <w:pStyle w:val="Odstavecseseznamem"/>
              <w:widowControl w:val="0"/>
              <w:numPr>
                <w:ilvl w:val="1"/>
                <w:numId w:val="21"/>
              </w:numPr>
              <w:suppressAutoHyphens/>
              <w:autoSpaceDN w:val="0"/>
              <w:spacing w:after="0" w:line="240" w:lineRule="auto"/>
              <w:ind w:left="709" w:hanging="425"/>
              <w:textAlignment w:val="baseline"/>
              <w:rPr>
                <w:lang w:val="en-GB"/>
              </w:rPr>
            </w:pPr>
            <w:r w:rsidRPr="006A5A4D">
              <w:rPr>
                <w:lang w:val="en-GB"/>
              </w:rPr>
              <w:t>The FRA buyer is the party who is the payer of a known-in-advance FRA rate and the recipient of an unknown-in-advance reference rate. This is what the general formula looks like. Let's analyse its content.</w:t>
            </w:r>
          </w:p>
          <w:p w14:paraId="5A5A2DC3" w14:textId="77777777" w:rsidR="00801C25" w:rsidRDefault="00801C25" w:rsidP="00801C25">
            <w:pPr>
              <w:pStyle w:val="Odstavecseseznamem"/>
              <w:widowControl w:val="0"/>
              <w:suppressAutoHyphens/>
              <w:autoSpaceDN w:val="0"/>
              <w:spacing w:after="0" w:line="240" w:lineRule="auto"/>
              <w:ind w:left="709"/>
              <w:textAlignment w:val="baseline"/>
              <w:rPr>
                <w:lang w:val="en-GB"/>
              </w:rPr>
            </w:pPr>
            <w:r>
              <w:rPr>
                <w:lang w:val="en-GB"/>
              </w:rPr>
              <w:t>. . . . .</w:t>
            </w:r>
          </w:p>
          <w:p w14:paraId="509A78A4" w14:textId="77777777" w:rsidR="00801C25" w:rsidRPr="003B2A87" w:rsidRDefault="00801C25" w:rsidP="00801C25">
            <w:pPr>
              <w:pStyle w:val="Odstavecseseznamem"/>
              <w:widowControl w:val="0"/>
              <w:suppressAutoHyphens/>
              <w:autoSpaceDN w:val="0"/>
              <w:spacing w:after="0" w:line="240" w:lineRule="auto"/>
              <w:ind w:left="709"/>
              <w:textAlignment w:val="baseline"/>
              <w:rPr>
                <w:lang w:val="en-GB"/>
              </w:rPr>
            </w:pPr>
            <w:r>
              <w:rPr>
                <w:lang w:val="en-GB"/>
              </w:rPr>
              <w:t>T</w:t>
            </w:r>
            <w:r w:rsidRPr="003B2A87">
              <w:rPr>
                <w:lang w:val="en-GB"/>
              </w:rPr>
              <w:t xml:space="preserve">he reference rate which the </w:t>
            </w:r>
            <w:r>
              <w:rPr>
                <w:lang w:val="en-GB"/>
              </w:rPr>
              <w:t xml:space="preserve">FRA </w:t>
            </w:r>
            <w:r w:rsidRPr="003B2A87">
              <w:rPr>
                <w:lang w:val="en-GB"/>
              </w:rPr>
              <w:t xml:space="preserve">buyer receives and </w:t>
            </w:r>
            <w:r>
              <w:rPr>
                <w:lang w:val="en-GB"/>
              </w:rPr>
              <w:t xml:space="preserve">which is thus </w:t>
            </w:r>
            <w:r w:rsidRPr="003B2A87">
              <w:rPr>
                <w:lang w:val="en-GB"/>
              </w:rPr>
              <w:t>enter</w:t>
            </w:r>
            <w:r>
              <w:rPr>
                <w:lang w:val="en-GB"/>
              </w:rPr>
              <w:t>ed</w:t>
            </w:r>
            <w:r w:rsidRPr="003B2A87">
              <w:rPr>
                <w:lang w:val="en-GB"/>
              </w:rPr>
              <w:t xml:space="preserve"> into the formula with a </w:t>
            </w:r>
            <w:r>
              <w:rPr>
                <w:lang w:val="en-GB"/>
              </w:rPr>
              <w:t>plus</w:t>
            </w:r>
            <w:r w:rsidRPr="003B2A87">
              <w:rPr>
                <w:lang w:val="en-GB"/>
              </w:rPr>
              <w:t xml:space="preserve"> sign is </w:t>
            </w:r>
            <w:r>
              <w:rPr>
                <w:lang w:val="en-GB"/>
              </w:rPr>
              <w:t>denoted with</w:t>
            </w:r>
            <w:r w:rsidRPr="003B2A87">
              <w:rPr>
                <w:lang w:val="en-GB"/>
              </w:rPr>
              <w:t xml:space="preserve"> the letter </w:t>
            </w:r>
            <w:r w:rsidRPr="004677A8">
              <w:rPr>
                <w:i/>
                <w:lang w:val="en-GB"/>
              </w:rPr>
              <w:t>L</w:t>
            </w:r>
            <w:r w:rsidRPr="003B2A87">
              <w:rPr>
                <w:lang w:val="en-GB"/>
              </w:rPr>
              <w:t xml:space="preserve">. </w:t>
            </w:r>
            <w:r>
              <w:rPr>
                <w:lang w:val="en-GB"/>
              </w:rPr>
              <w:t>It is flanked by</w:t>
            </w:r>
            <w:r w:rsidRPr="003B2A87">
              <w:rPr>
                <w:lang w:val="en-GB"/>
              </w:rPr>
              <w:t xml:space="preserve"> two indexes. </w:t>
            </w:r>
            <w:r>
              <w:rPr>
                <w:lang w:val="en-GB"/>
              </w:rPr>
              <w:t>The s</w:t>
            </w:r>
            <w:r w:rsidRPr="003B2A87">
              <w:rPr>
                <w:lang w:val="en-GB"/>
              </w:rPr>
              <w:t>uperscript</w:t>
            </w:r>
            <w:r>
              <w:rPr>
                <w:lang w:val="en-GB"/>
              </w:rPr>
              <w:t xml:space="preserve">ed </w:t>
            </w:r>
            <w:r w:rsidRPr="004E28A4">
              <w:rPr>
                <w:i/>
                <w:lang w:val="en-GB"/>
              </w:rPr>
              <w:t>t</w:t>
            </w:r>
            <w:r w:rsidRPr="003B2A87">
              <w:rPr>
                <w:lang w:val="en-GB"/>
              </w:rPr>
              <w:t xml:space="preserve"> denotes the </w:t>
            </w:r>
            <w:r>
              <w:rPr>
                <w:lang w:val="en-GB"/>
              </w:rPr>
              <w:t xml:space="preserve">moment </w:t>
            </w:r>
            <w:r w:rsidRPr="003B2A87">
              <w:rPr>
                <w:lang w:val="en-GB"/>
              </w:rPr>
              <w:t>at which the reference rate is</w:t>
            </w:r>
            <w:r>
              <w:rPr>
                <w:lang w:val="en-GB"/>
              </w:rPr>
              <w:t xml:space="preserve"> taken over </w:t>
            </w:r>
            <w:r w:rsidRPr="003B2A87">
              <w:rPr>
                <w:lang w:val="en-GB"/>
              </w:rPr>
              <w:t xml:space="preserve">from the market. </w:t>
            </w:r>
            <w:r>
              <w:rPr>
                <w:lang w:val="en-GB"/>
              </w:rPr>
              <w:t>The s</w:t>
            </w:r>
            <w:r w:rsidRPr="003B2A87">
              <w:rPr>
                <w:lang w:val="en-GB"/>
              </w:rPr>
              <w:t>ubscript</w:t>
            </w:r>
            <w:r>
              <w:rPr>
                <w:lang w:val="en-GB"/>
              </w:rPr>
              <w:t xml:space="preserve">ed </w:t>
            </w:r>
            <w:r w:rsidRPr="004E28A4">
              <w:rPr>
                <w:i/>
                <w:lang w:val="en-GB"/>
              </w:rPr>
              <w:t>p</w:t>
            </w:r>
            <w:r w:rsidRPr="003B2A87">
              <w:rPr>
                <w:lang w:val="en-GB"/>
              </w:rPr>
              <w:t xml:space="preserve"> </w:t>
            </w:r>
            <w:r>
              <w:rPr>
                <w:lang w:val="en-GB"/>
              </w:rPr>
              <w:t xml:space="preserve">denotes </w:t>
            </w:r>
            <w:r w:rsidRPr="003B2A87">
              <w:rPr>
                <w:lang w:val="en-GB"/>
              </w:rPr>
              <w:t xml:space="preserve">the length of the FRA period. </w:t>
            </w:r>
            <w:r>
              <w:rPr>
                <w:lang w:val="en-GB"/>
              </w:rPr>
              <w:t>For example, in a 3v9 FRA,</w:t>
            </w:r>
            <w:r w:rsidRPr="003B2A87">
              <w:rPr>
                <w:lang w:val="en-GB"/>
              </w:rPr>
              <w:t xml:space="preserve"> </w:t>
            </w:r>
            <w:r>
              <w:rPr>
                <w:lang w:val="en-GB"/>
              </w:rPr>
              <w:t xml:space="preserve">it will be </w:t>
            </w:r>
            <w:r w:rsidRPr="003B2A87">
              <w:rPr>
                <w:lang w:val="en-GB"/>
              </w:rPr>
              <w:t xml:space="preserve">a six-month Libor </w:t>
            </w:r>
            <w:r>
              <w:rPr>
                <w:lang w:val="en-GB"/>
              </w:rPr>
              <w:t xml:space="preserve">that will prevail </w:t>
            </w:r>
            <w:r w:rsidRPr="003B2A87">
              <w:rPr>
                <w:lang w:val="en-GB"/>
              </w:rPr>
              <w:t>three months from now.</w:t>
            </w:r>
          </w:p>
          <w:p w14:paraId="51130D82" w14:textId="77777777" w:rsidR="00801C25" w:rsidRPr="003B2A87" w:rsidRDefault="00801C25" w:rsidP="00801C25">
            <w:pPr>
              <w:pStyle w:val="Odstavecseseznamem"/>
              <w:widowControl w:val="0"/>
              <w:suppressAutoHyphens/>
              <w:autoSpaceDN w:val="0"/>
              <w:spacing w:after="0" w:line="240" w:lineRule="auto"/>
              <w:ind w:left="709"/>
              <w:textAlignment w:val="baseline"/>
              <w:rPr>
                <w:lang w:val="en-GB"/>
              </w:rPr>
            </w:pPr>
            <w:r w:rsidRPr="003B2A87">
              <w:rPr>
                <w:lang w:val="en-GB"/>
              </w:rPr>
              <w:t>. . . . .</w:t>
            </w:r>
          </w:p>
          <w:p w14:paraId="62FA1D93" w14:textId="609340AC" w:rsidR="00801C25" w:rsidRDefault="00801C25" w:rsidP="00801C25">
            <w:pPr>
              <w:pStyle w:val="Odstavecseseznamem"/>
              <w:widowControl w:val="0"/>
              <w:suppressAutoHyphens/>
              <w:autoSpaceDN w:val="0"/>
              <w:spacing w:after="0" w:line="240" w:lineRule="auto"/>
              <w:ind w:left="709"/>
              <w:textAlignment w:val="baseline"/>
              <w:rPr>
                <w:lang w:val="en-GB"/>
              </w:rPr>
            </w:pPr>
            <w:r>
              <w:rPr>
                <w:lang w:val="en-GB"/>
              </w:rPr>
              <w:t xml:space="preserve">A </w:t>
            </w:r>
            <w:r w:rsidRPr="003B2A87">
              <w:rPr>
                <w:lang w:val="en-GB"/>
              </w:rPr>
              <w:t xml:space="preserve">predetermined </w:t>
            </w:r>
            <w:r>
              <w:rPr>
                <w:lang w:val="en-GB"/>
              </w:rPr>
              <w:t xml:space="preserve">FRA </w:t>
            </w:r>
            <w:r w:rsidRPr="003B2A87">
              <w:rPr>
                <w:lang w:val="en-GB"/>
              </w:rPr>
              <w:t>rate, which is</w:t>
            </w:r>
            <w:r>
              <w:rPr>
                <w:lang w:val="en-GB"/>
              </w:rPr>
              <w:t xml:space="preserve"> denoted </w:t>
            </w:r>
            <w:r w:rsidRPr="003B2A87">
              <w:rPr>
                <w:lang w:val="en-GB"/>
              </w:rPr>
              <w:t xml:space="preserve">with the letter </w:t>
            </w:r>
            <w:r w:rsidRPr="004677A8">
              <w:rPr>
                <w:i/>
                <w:lang w:val="en-GB"/>
              </w:rPr>
              <w:t>K</w:t>
            </w:r>
            <w:r w:rsidRPr="003B2A87">
              <w:rPr>
                <w:lang w:val="en-GB"/>
              </w:rPr>
              <w:t xml:space="preserve">, is </w:t>
            </w:r>
            <w:r>
              <w:rPr>
                <w:lang w:val="en-GB"/>
              </w:rPr>
              <w:t>flanked by two subscripts.</w:t>
            </w:r>
            <w:r w:rsidRPr="003B2A87">
              <w:rPr>
                <w:lang w:val="en-GB"/>
              </w:rPr>
              <w:t xml:space="preserve"> </w:t>
            </w:r>
            <w:r>
              <w:rPr>
                <w:lang w:val="en-GB"/>
              </w:rPr>
              <w:t xml:space="preserve">The left subscripted </w:t>
            </w:r>
            <w:r w:rsidRPr="00BF3BDB">
              <w:rPr>
                <w:i/>
                <w:lang w:val="en-GB"/>
              </w:rPr>
              <w:t>t</w:t>
            </w:r>
            <w:r>
              <w:rPr>
                <w:lang w:val="en-GB"/>
              </w:rPr>
              <w:t xml:space="preserve"> </w:t>
            </w:r>
            <w:r w:rsidRPr="003B2A87">
              <w:rPr>
                <w:lang w:val="en-GB"/>
              </w:rPr>
              <w:t xml:space="preserve">indicates the beginning of </w:t>
            </w:r>
            <w:r>
              <w:rPr>
                <w:lang w:val="en-GB"/>
              </w:rPr>
              <w:t xml:space="preserve">the </w:t>
            </w:r>
            <w:r w:rsidRPr="003B2A87">
              <w:rPr>
                <w:lang w:val="en-GB"/>
              </w:rPr>
              <w:t xml:space="preserve">FRA period and </w:t>
            </w:r>
            <w:r>
              <w:rPr>
                <w:lang w:val="en-GB"/>
              </w:rPr>
              <w:t xml:space="preserve">the </w:t>
            </w:r>
            <w:r w:rsidRPr="003B2A87">
              <w:rPr>
                <w:lang w:val="en-GB"/>
              </w:rPr>
              <w:t xml:space="preserve">right </w:t>
            </w:r>
            <w:r>
              <w:rPr>
                <w:lang w:val="en-GB"/>
              </w:rPr>
              <w:t xml:space="preserve">subscripted </w:t>
            </w:r>
            <w:r w:rsidRPr="00BF3BDB">
              <w:rPr>
                <w:i/>
                <w:lang w:val="en-GB"/>
              </w:rPr>
              <w:t>p</w:t>
            </w:r>
            <w:r>
              <w:rPr>
                <w:lang w:val="en-GB"/>
              </w:rPr>
              <w:t xml:space="preserve"> indicates the end of the </w:t>
            </w:r>
            <w:r w:rsidRPr="003B2A87">
              <w:rPr>
                <w:lang w:val="en-GB"/>
              </w:rPr>
              <w:lastRenderedPageBreak/>
              <w:t xml:space="preserve">FRA period. </w:t>
            </w:r>
            <w:r>
              <w:rPr>
                <w:lang w:val="en-GB"/>
              </w:rPr>
              <w:t>In the 3v9 FRA, the left subscript is thus the number 3 and the right subscript the number 9. The difference of the two results in the length of the FRA period.</w:t>
            </w:r>
          </w:p>
          <w:p w14:paraId="304D7914" w14:textId="77777777" w:rsidR="00801C25" w:rsidRPr="00B4585F" w:rsidRDefault="00801C25" w:rsidP="00C30FD4">
            <w:pPr>
              <w:pStyle w:val="Odstavecseseznamem"/>
              <w:widowControl w:val="0"/>
              <w:numPr>
                <w:ilvl w:val="1"/>
                <w:numId w:val="21"/>
              </w:numPr>
              <w:suppressAutoHyphens/>
              <w:autoSpaceDN w:val="0"/>
              <w:spacing w:after="0" w:line="240" w:lineRule="auto"/>
              <w:ind w:left="709" w:hanging="425"/>
              <w:textAlignment w:val="baseline"/>
              <w:rPr>
                <w:lang w:val="en-GB"/>
              </w:rPr>
            </w:pPr>
            <w:r w:rsidRPr="00B4585F">
              <w:rPr>
                <w:lang w:val="en-GB"/>
              </w:rPr>
              <w:t>FRA contracts belong to the family of short-term money-market instruments whose periodic interest rates reflect the exact number of days in the interest period. The formula therefore uses the convention ACT/365.</w:t>
            </w:r>
          </w:p>
          <w:p w14:paraId="272AC497" w14:textId="77777777" w:rsidR="00801C25" w:rsidRPr="003B2A87" w:rsidRDefault="00801C25" w:rsidP="00C30FD4">
            <w:pPr>
              <w:pStyle w:val="Odstavecseseznamem"/>
              <w:widowControl w:val="0"/>
              <w:numPr>
                <w:ilvl w:val="1"/>
                <w:numId w:val="21"/>
              </w:numPr>
              <w:suppressAutoHyphens/>
              <w:autoSpaceDN w:val="0"/>
              <w:spacing w:after="0" w:line="240" w:lineRule="auto"/>
              <w:ind w:left="709" w:hanging="425"/>
              <w:textAlignment w:val="baseline"/>
              <w:rPr>
                <w:lang w:val="en-GB"/>
              </w:rPr>
            </w:pPr>
            <w:r>
              <w:rPr>
                <w:lang w:val="en-GB"/>
              </w:rPr>
              <w:t xml:space="preserve">In </w:t>
            </w:r>
            <w:r w:rsidRPr="003B2A87">
              <w:rPr>
                <w:lang w:val="en-GB"/>
              </w:rPr>
              <w:t xml:space="preserve">the formula </w:t>
            </w:r>
            <w:r>
              <w:rPr>
                <w:lang w:val="en-GB"/>
              </w:rPr>
              <w:t>w</w:t>
            </w:r>
            <w:r w:rsidRPr="003B2A87">
              <w:rPr>
                <w:lang w:val="en-GB"/>
              </w:rPr>
              <w:t xml:space="preserve">e </w:t>
            </w:r>
            <w:r>
              <w:rPr>
                <w:lang w:val="en-GB"/>
              </w:rPr>
              <w:t xml:space="preserve">can also see the </w:t>
            </w:r>
            <w:r w:rsidRPr="003B2A87">
              <w:rPr>
                <w:lang w:val="en-GB"/>
              </w:rPr>
              <w:t>operation</w:t>
            </w:r>
            <w:r>
              <w:rPr>
                <w:lang w:val="en-GB"/>
              </w:rPr>
              <w:t xml:space="preserve"> of discounting</w:t>
            </w:r>
            <w:r w:rsidRPr="003B2A87">
              <w:rPr>
                <w:lang w:val="en-GB"/>
              </w:rPr>
              <w:t xml:space="preserve">. It is </w:t>
            </w:r>
            <w:r>
              <w:rPr>
                <w:lang w:val="en-GB"/>
              </w:rPr>
              <w:t xml:space="preserve">a </w:t>
            </w:r>
            <w:r w:rsidRPr="003B2A87">
              <w:rPr>
                <w:lang w:val="en-GB"/>
              </w:rPr>
              <w:t xml:space="preserve">consequence of the fact that the contract </w:t>
            </w:r>
            <w:r>
              <w:rPr>
                <w:lang w:val="en-GB"/>
              </w:rPr>
              <w:t xml:space="preserve">is settled </w:t>
            </w:r>
            <w:r w:rsidRPr="003B2A87">
              <w:rPr>
                <w:lang w:val="en-GB"/>
              </w:rPr>
              <w:t>at the beginning of the FRA period. Without discounting</w:t>
            </w:r>
            <w:r>
              <w:rPr>
                <w:lang w:val="en-GB"/>
              </w:rPr>
              <w:t>, we would have t</w:t>
            </w:r>
            <w:r w:rsidRPr="003B2A87">
              <w:rPr>
                <w:lang w:val="en-GB"/>
              </w:rPr>
              <w:t xml:space="preserve">he value </w:t>
            </w:r>
            <w:r>
              <w:rPr>
                <w:lang w:val="en-GB"/>
              </w:rPr>
              <w:t xml:space="preserve">of the difference of </w:t>
            </w:r>
            <w:r w:rsidRPr="003B2A87">
              <w:rPr>
                <w:lang w:val="en-GB"/>
              </w:rPr>
              <w:t xml:space="preserve">interest </w:t>
            </w:r>
            <w:r>
              <w:rPr>
                <w:lang w:val="en-GB"/>
              </w:rPr>
              <w:t xml:space="preserve">payments as of </w:t>
            </w:r>
            <w:r w:rsidRPr="003B2A87">
              <w:rPr>
                <w:lang w:val="en-GB"/>
              </w:rPr>
              <w:t xml:space="preserve">the end of the </w:t>
            </w:r>
            <w:r>
              <w:rPr>
                <w:lang w:val="en-GB"/>
              </w:rPr>
              <w:t xml:space="preserve">FRA </w:t>
            </w:r>
            <w:r w:rsidRPr="003B2A87">
              <w:rPr>
                <w:lang w:val="en-GB"/>
              </w:rPr>
              <w:t xml:space="preserve">period. </w:t>
            </w:r>
            <w:r>
              <w:rPr>
                <w:lang w:val="en-GB"/>
              </w:rPr>
              <w:t xml:space="preserve">Therefore, this amount must be discounted to </w:t>
            </w:r>
            <w:r w:rsidRPr="003B2A87">
              <w:rPr>
                <w:lang w:val="en-GB"/>
              </w:rPr>
              <w:t>the beginning of the FRA period</w:t>
            </w:r>
            <w:r>
              <w:rPr>
                <w:lang w:val="en-GB"/>
              </w:rPr>
              <w:t xml:space="preserve"> using </w:t>
            </w:r>
            <w:r w:rsidRPr="003B2A87">
              <w:rPr>
                <w:lang w:val="en-GB"/>
              </w:rPr>
              <w:t xml:space="preserve">the current </w:t>
            </w:r>
            <w:r>
              <w:rPr>
                <w:lang w:val="en-GB"/>
              </w:rPr>
              <w:t xml:space="preserve">reference </w:t>
            </w:r>
            <w:r w:rsidRPr="003B2A87">
              <w:rPr>
                <w:lang w:val="en-GB"/>
              </w:rPr>
              <w:t>rate</w:t>
            </w:r>
            <w:r>
              <w:rPr>
                <w:lang w:val="en-GB"/>
              </w:rPr>
              <w:t>.</w:t>
            </w:r>
            <w:r w:rsidRPr="003B2A87">
              <w:rPr>
                <w:lang w:val="en-GB"/>
              </w:rPr>
              <w:t xml:space="preserve"> </w:t>
            </w:r>
          </w:p>
          <w:p w14:paraId="2EC4A3E8" w14:textId="77777777" w:rsidR="00801C25" w:rsidRPr="003B2A87" w:rsidRDefault="00801C25" w:rsidP="00801C25">
            <w:pPr>
              <w:pStyle w:val="Odstavecseseznamem"/>
              <w:widowControl w:val="0"/>
              <w:suppressAutoHyphens/>
              <w:autoSpaceDN w:val="0"/>
              <w:spacing w:after="0" w:line="240" w:lineRule="auto"/>
              <w:ind w:left="709"/>
              <w:textAlignment w:val="baseline"/>
              <w:rPr>
                <w:lang w:val="en-GB"/>
              </w:rPr>
            </w:pPr>
            <w:r w:rsidRPr="003B2A87">
              <w:rPr>
                <w:lang w:val="en-GB"/>
              </w:rPr>
              <w:t>. . . . .</w:t>
            </w:r>
          </w:p>
          <w:p w14:paraId="48D0C6F5" w14:textId="77777777" w:rsidR="00801C25" w:rsidRDefault="00801C25" w:rsidP="00801C25">
            <w:pPr>
              <w:pStyle w:val="Odstavecseseznamem"/>
              <w:widowControl w:val="0"/>
              <w:suppressAutoHyphens/>
              <w:autoSpaceDN w:val="0"/>
              <w:spacing w:after="0" w:line="240" w:lineRule="auto"/>
              <w:ind w:left="709"/>
              <w:contextualSpacing w:val="0"/>
              <w:textAlignment w:val="baseline"/>
              <w:rPr>
                <w:lang w:val="en-GB"/>
              </w:rPr>
            </w:pPr>
            <w:r>
              <w:rPr>
                <w:lang w:val="en-GB"/>
              </w:rPr>
              <w:t>F</w:t>
            </w:r>
            <w:r w:rsidRPr="003B2A87">
              <w:rPr>
                <w:lang w:val="en-GB"/>
              </w:rPr>
              <w:t>inally</w:t>
            </w:r>
            <w:r>
              <w:rPr>
                <w:lang w:val="en-GB"/>
              </w:rPr>
              <w:t xml:space="preserve">, take note of the letter </w:t>
            </w:r>
            <w:r w:rsidRPr="004677A8">
              <w:rPr>
                <w:i/>
                <w:lang w:val="en-GB"/>
              </w:rPr>
              <w:t>M</w:t>
            </w:r>
            <w:r w:rsidRPr="003B2A87">
              <w:rPr>
                <w:lang w:val="en-GB"/>
              </w:rPr>
              <w:t xml:space="preserve">, which is the size of </w:t>
            </w:r>
            <w:r>
              <w:rPr>
                <w:lang w:val="en-GB"/>
              </w:rPr>
              <w:t xml:space="preserve">the </w:t>
            </w:r>
            <w:r w:rsidRPr="003B2A87">
              <w:rPr>
                <w:lang w:val="en-GB"/>
              </w:rPr>
              <w:t>notional amount</w:t>
            </w:r>
            <w:r>
              <w:rPr>
                <w:lang w:val="en-GB"/>
              </w:rPr>
              <w:t xml:space="preserve">. This variable is used </w:t>
            </w:r>
            <w:r w:rsidRPr="003B2A87">
              <w:rPr>
                <w:lang w:val="en-GB"/>
              </w:rPr>
              <w:t>as the basis for calculating interest payments.</w:t>
            </w:r>
          </w:p>
          <w:p w14:paraId="0C6D9061" w14:textId="77777777" w:rsidR="00801C25" w:rsidRPr="009562BD" w:rsidRDefault="00801C25" w:rsidP="00801C25">
            <w:pPr>
              <w:widowControl w:val="0"/>
              <w:suppressAutoHyphens/>
              <w:autoSpaceDN w:val="0"/>
              <w:spacing w:after="0" w:line="240" w:lineRule="auto"/>
              <w:textAlignment w:val="baseline"/>
              <w:rPr>
                <w:lang w:val="en-GB"/>
              </w:rPr>
            </w:pPr>
          </w:p>
          <w:p w14:paraId="624897E0" w14:textId="77777777" w:rsidR="00801C25" w:rsidRPr="0056704B" w:rsidRDefault="00801C25" w:rsidP="003156A2">
            <w:pPr>
              <w:pStyle w:val="Odstavecseseznamem"/>
              <w:widowControl w:val="0"/>
              <w:numPr>
                <w:ilvl w:val="0"/>
                <w:numId w:val="3"/>
              </w:numPr>
              <w:suppressAutoHyphens/>
              <w:autoSpaceDN w:val="0"/>
              <w:spacing w:after="0" w:line="240" w:lineRule="auto"/>
              <w:ind w:left="284" w:hanging="284"/>
              <w:textAlignment w:val="baseline"/>
              <w:rPr>
                <w:lang w:val="en-GB"/>
              </w:rPr>
            </w:pPr>
            <w:r>
              <w:rPr>
                <w:lang w:val="en-GB"/>
              </w:rPr>
              <w:t>The FRA s</w:t>
            </w:r>
            <w:r w:rsidRPr="0056704B">
              <w:rPr>
                <w:lang w:val="en-GB"/>
              </w:rPr>
              <w:t xml:space="preserve">eller </w:t>
            </w:r>
            <w:r>
              <w:rPr>
                <w:lang w:val="en-GB"/>
              </w:rPr>
              <w:t xml:space="preserve">watches the </w:t>
            </w:r>
            <w:r w:rsidRPr="0056704B">
              <w:rPr>
                <w:lang w:val="en-GB"/>
              </w:rPr>
              <w:t xml:space="preserve">cash flow </w:t>
            </w:r>
            <w:r>
              <w:rPr>
                <w:lang w:val="en-GB"/>
              </w:rPr>
              <w:t xml:space="preserve">of the </w:t>
            </w:r>
            <w:r w:rsidRPr="0056704B">
              <w:rPr>
                <w:lang w:val="en-GB"/>
              </w:rPr>
              <w:t>contract from the opposite side.</w:t>
            </w:r>
          </w:p>
          <w:p w14:paraId="15F766E3" w14:textId="77777777" w:rsidR="00801C25" w:rsidRDefault="00801C25" w:rsidP="00C30FD4">
            <w:pPr>
              <w:pStyle w:val="Odstavecseseznamem"/>
              <w:widowControl w:val="0"/>
              <w:numPr>
                <w:ilvl w:val="0"/>
                <w:numId w:val="22"/>
              </w:numPr>
              <w:suppressAutoHyphens/>
              <w:autoSpaceDN w:val="0"/>
              <w:spacing w:after="0" w:line="240" w:lineRule="auto"/>
              <w:ind w:left="709" w:hanging="425"/>
              <w:textAlignment w:val="baseline"/>
              <w:rPr>
                <w:lang w:val="en-GB"/>
              </w:rPr>
            </w:pPr>
            <w:r w:rsidRPr="0056704B">
              <w:rPr>
                <w:lang w:val="en-GB"/>
              </w:rPr>
              <w:t>Since th</w:t>
            </w:r>
            <w:r>
              <w:rPr>
                <w:lang w:val="en-GB"/>
              </w:rPr>
              <w:t xml:space="preserve">is party is the payer of the </w:t>
            </w:r>
            <w:r w:rsidRPr="0056704B">
              <w:rPr>
                <w:lang w:val="en-GB"/>
              </w:rPr>
              <w:t xml:space="preserve">reference rate and the recipient </w:t>
            </w:r>
            <w:r>
              <w:rPr>
                <w:lang w:val="en-GB"/>
              </w:rPr>
              <w:t xml:space="preserve">of the </w:t>
            </w:r>
            <w:r w:rsidRPr="0056704B">
              <w:rPr>
                <w:lang w:val="en-GB"/>
              </w:rPr>
              <w:t xml:space="preserve">FRA rate, </w:t>
            </w:r>
            <w:r>
              <w:rPr>
                <w:lang w:val="en-GB"/>
              </w:rPr>
              <w:t xml:space="preserve">we can just exchange the signs </w:t>
            </w:r>
            <w:r w:rsidRPr="0056704B">
              <w:rPr>
                <w:lang w:val="en-GB"/>
              </w:rPr>
              <w:t xml:space="preserve">in </w:t>
            </w:r>
            <w:r>
              <w:rPr>
                <w:lang w:val="en-GB"/>
              </w:rPr>
              <w:t xml:space="preserve">the </w:t>
            </w:r>
            <w:r w:rsidRPr="0056704B">
              <w:rPr>
                <w:lang w:val="en-GB"/>
              </w:rPr>
              <w:t>formula</w:t>
            </w:r>
            <w:r>
              <w:rPr>
                <w:lang w:val="en-GB"/>
              </w:rPr>
              <w:t>. The i</w:t>
            </w:r>
            <w:r w:rsidRPr="0056704B">
              <w:rPr>
                <w:lang w:val="en-GB"/>
              </w:rPr>
              <w:t xml:space="preserve">nterest payment </w:t>
            </w:r>
            <w:r>
              <w:rPr>
                <w:lang w:val="en-GB"/>
              </w:rPr>
              <w:t xml:space="preserve">based on the </w:t>
            </w:r>
            <w:r w:rsidRPr="0056704B">
              <w:rPr>
                <w:lang w:val="en-GB"/>
              </w:rPr>
              <w:t xml:space="preserve">FRA rate </w:t>
            </w:r>
            <w:r>
              <w:rPr>
                <w:lang w:val="en-GB"/>
              </w:rPr>
              <w:t xml:space="preserve">has a </w:t>
            </w:r>
            <w:r w:rsidRPr="0056704B">
              <w:rPr>
                <w:lang w:val="en-GB"/>
              </w:rPr>
              <w:t>p</w:t>
            </w:r>
            <w:r>
              <w:rPr>
                <w:lang w:val="en-GB"/>
              </w:rPr>
              <w:t>lus</w:t>
            </w:r>
            <w:r w:rsidRPr="0056704B">
              <w:rPr>
                <w:lang w:val="en-GB"/>
              </w:rPr>
              <w:t xml:space="preserve"> sign and the interest </w:t>
            </w:r>
            <w:r>
              <w:rPr>
                <w:lang w:val="en-GB"/>
              </w:rPr>
              <w:t xml:space="preserve">payment based on the </w:t>
            </w:r>
            <w:r w:rsidRPr="0056704B">
              <w:rPr>
                <w:lang w:val="en-GB"/>
              </w:rPr>
              <w:t xml:space="preserve">reference rate </w:t>
            </w:r>
            <w:r>
              <w:rPr>
                <w:lang w:val="en-GB"/>
              </w:rPr>
              <w:t xml:space="preserve">has a </w:t>
            </w:r>
            <w:r w:rsidRPr="0056704B">
              <w:rPr>
                <w:lang w:val="en-GB"/>
              </w:rPr>
              <w:t>minus</w:t>
            </w:r>
            <w:r>
              <w:rPr>
                <w:lang w:val="en-GB"/>
              </w:rPr>
              <w:t xml:space="preserve"> sign. </w:t>
            </w:r>
            <w:r w:rsidRPr="0056704B">
              <w:rPr>
                <w:lang w:val="en-GB"/>
              </w:rPr>
              <w:t xml:space="preserve">Everything else </w:t>
            </w:r>
            <w:r>
              <w:rPr>
                <w:lang w:val="en-GB"/>
              </w:rPr>
              <w:t xml:space="preserve">remains </w:t>
            </w:r>
            <w:r w:rsidRPr="0056704B">
              <w:rPr>
                <w:lang w:val="en-GB"/>
              </w:rPr>
              <w:t>the same.</w:t>
            </w:r>
          </w:p>
          <w:p w14:paraId="4F32C544" w14:textId="77777777" w:rsidR="00801C25" w:rsidRDefault="00801C25" w:rsidP="00801C25">
            <w:pPr>
              <w:pStyle w:val="Odstavecseseznamem"/>
              <w:widowControl w:val="0"/>
              <w:suppressAutoHyphens/>
              <w:autoSpaceDN w:val="0"/>
              <w:spacing w:after="0" w:line="240" w:lineRule="auto"/>
              <w:ind w:left="709"/>
              <w:textAlignment w:val="baseline"/>
              <w:rPr>
                <w:lang w:val="en-GB"/>
              </w:rPr>
            </w:pPr>
          </w:p>
          <w:p w14:paraId="69C6A162" w14:textId="77777777" w:rsidR="00801C25" w:rsidRPr="002F0AA5" w:rsidRDefault="00801C25" w:rsidP="003156A2">
            <w:pPr>
              <w:pStyle w:val="Odstavecseseznamem"/>
              <w:widowControl w:val="0"/>
              <w:numPr>
                <w:ilvl w:val="0"/>
                <w:numId w:val="3"/>
              </w:numPr>
              <w:suppressAutoHyphens/>
              <w:autoSpaceDN w:val="0"/>
              <w:spacing w:after="0" w:line="240" w:lineRule="auto"/>
              <w:ind w:left="284" w:hanging="284"/>
              <w:textAlignment w:val="baseline"/>
              <w:rPr>
                <w:lang w:val="en-GB"/>
              </w:rPr>
            </w:pPr>
            <w:r>
              <w:rPr>
                <w:lang w:val="en-GB"/>
              </w:rPr>
              <w:t>Here at the end of the slide, let</w:t>
            </w:r>
            <w:r>
              <w:rPr>
                <w:lang w:val="en-US"/>
              </w:rPr>
              <w:t>’</w:t>
            </w:r>
            <w:r>
              <w:rPr>
                <w:lang w:val="en-GB"/>
              </w:rPr>
              <w:t xml:space="preserve">s summarise the key </w:t>
            </w:r>
            <w:r w:rsidRPr="002F0AA5">
              <w:rPr>
                <w:lang w:val="en-GB"/>
              </w:rPr>
              <w:t xml:space="preserve">differences between </w:t>
            </w:r>
            <w:r>
              <w:rPr>
                <w:lang w:val="en-GB"/>
              </w:rPr>
              <w:t>a</w:t>
            </w:r>
            <w:r w:rsidRPr="002F0AA5">
              <w:rPr>
                <w:lang w:val="en-GB"/>
              </w:rPr>
              <w:t xml:space="preserve"> coupon swap and</w:t>
            </w:r>
            <w:r>
              <w:rPr>
                <w:lang w:val="en-GB"/>
              </w:rPr>
              <w:t xml:space="preserve"> an </w:t>
            </w:r>
            <w:r w:rsidRPr="002F0AA5">
              <w:rPr>
                <w:lang w:val="en-GB"/>
              </w:rPr>
              <w:t>FRA contract.</w:t>
            </w:r>
          </w:p>
          <w:p w14:paraId="042A2B16" w14:textId="77777777" w:rsidR="00801C25" w:rsidRPr="002F0AA5" w:rsidRDefault="00801C25" w:rsidP="00801C25">
            <w:pPr>
              <w:pStyle w:val="Odstavecseseznamem"/>
              <w:widowControl w:val="0"/>
              <w:suppressAutoHyphens/>
              <w:autoSpaceDN w:val="0"/>
              <w:spacing w:after="0" w:line="240" w:lineRule="auto"/>
              <w:ind w:left="284"/>
              <w:contextualSpacing w:val="0"/>
              <w:textAlignment w:val="baseline"/>
              <w:rPr>
                <w:lang w:val="en-GB"/>
              </w:rPr>
            </w:pPr>
            <w:r w:rsidRPr="002F0AA5">
              <w:rPr>
                <w:lang w:val="en-GB"/>
              </w:rPr>
              <w:t>. . . . .</w:t>
            </w:r>
          </w:p>
          <w:p w14:paraId="60C38F7B" w14:textId="77777777" w:rsidR="00801C25" w:rsidRPr="002F0AA5" w:rsidRDefault="00801C25" w:rsidP="00801C25">
            <w:pPr>
              <w:pStyle w:val="Odstavecseseznamem"/>
              <w:widowControl w:val="0"/>
              <w:suppressAutoHyphens/>
              <w:autoSpaceDN w:val="0"/>
              <w:spacing w:after="0" w:line="240" w:lineRule="auto"/>
              <w:ind w:left="284"/>
              <w:contextualSpacing w:val="0"/>
              <w:textAlignment w:val="baseline"/>
              <w:rPr>
                <w:lang w:val="en-GB"/>
              </w:rPr>
            </w:pPr>
            <w:r w:rsidRPr="002F0AA5">
              <w:rPr>
                <w:lang w:val="en-GB"/>
              </w:rPr>
              <w:t xml:space="preserve">First, </w:t>
            </w:r>
            <w:r>
              <w:rPr>
                <w:lang w:val="en-GB"/>
              </w:rPr>
              <w:t xml:space="preserve">there is a periodic exchange of interest payments in a swap, whereas </w:t>
            </w:r>
            <w:r w:rsidRPr="002F0AA5">
              <w:rPr>
                <w:lang w:val="en-GB"/>
              </w:rPr>
              <w:t>only one exchange of interest payments</w:t>
            </w:r>
            <w:r>
              <w:rPr>
                <w:lang w:val="en-GB"/>
              </w:rPr>
              <w:t xml:space="preserve"> is carried out in an FRA contract</w:t>
            </w:r>
            <w:r w:rsidRPr="002F0AA5">
              <w:rPr>
                <w:lang w:val="en-GB"/>
              </w:rPr>
              <w:t>.</w:t>
            </w:r>
          </w:p>
          <w:p w14:paraId="49644D21" w14:textId="77777777" w:rsidR="00801C25" w:rsidRPr="002F0AA5" w:rsidRDefault="00801C25" w:rsidP="00801C25">
            <w:pPr>
              <w:pStyle w:val="Odstavecseseznamem"/>
              <w:widowControl w:val="0"/>
              <w:suppressAutoHyphens/>
              <w:autoSpaceDN w:val="0"/>
              <w:spacing w:after="0" w:line="240" w:lineRule="auto"/>
              <w:ind w:left="284"/>
              <w:contextualSpacing w:val="0"/>
              <w:textAlignment w:val="baseline"/>
              <w:rPr>
                <w:lang w:val="en-GB"/>
              </w:rPr>
            </w:pPr>
            <w:r w:rsidRPr="002F0AA5">
              <w:rPr>
                <w:lang w:val="en-GB"/>
              </w:rPr>
              <w:t>. . . . .</w:t>
            </w:r>
          </w:p>
          <w:p w14:paraId="27EFD6F6" w14:textId="77777777" w:rsidR="00801C25" w:rsidRPr="002F0AA5" w:rsidRDefault="00801C25" w:rsidP="00801C25">
            <w:pPr>
              <w:pStyle w:val="Odstavecseseznamem"/>
              <w:widowControl w:val="0"/>
              <w:suppressAutoHyphens/>
              <w:autoSpaceDN w:val="0"/>
              <w:spacing w:after="0" w:line="240" w:lineRule="auto"/>
              <w:ind w:left="284"/>
              <w:contextualSpacing w:val="0"/>
              <w:textAlignment w:val="baseline"/>
              <w:rPr>
                <w:lang w:val="en-GB"/>
              </w:rPr>
            </w:pPr>
            <w:r w:rsidRPr="002F0AA5">
              <w:t>Second</w:t>
            </w:r>
            <w:r w:rsidRPr="002F0AA5">
              <w:rPr>
                <w:lang w:val="en-GB"/>
              </w:rPr>
              <w:t xml:space="preserve">, </w:t>
            </w:r>
            <w:r>
              <w:rPr>
                <w:lang w:val="en-GB"/>
              </w:rPr>
              <w:t xml:space="preserve">the beginning of the </w:t>
            </w:r>
            <w:r w:rsidRPr="002F0AA5">
              <w:rPr>
                <w:lang w:val="en-GB"/>
              </w:rPr>
              <w:t>FRA contract</w:t>
            </w:r>
            <w:r>
              <w:rPr>
                <w:lang w:val="en-GB"/>
              </w:rPr>
              <w:t xml:space="preserve"> is always tied to </w:t>
            </w:r>
            <w:r w:rsidRPr="002F0AA5">
              <w:rPr>
                <w:lang w:val="en-GB"/>
              </w:rPr>
              <w:t>some future</w:t>
            </w:r>
            <w:r>
              <w:rPr>
                <w:lang w:val="en-GB"/>
              </w:rPr>
              <w:t xml:space="preserve"> point of time, </w:t>
            </w:r>
            <w:r w:rsidRPr="002F0AA5">
              <w:rPr>
                <w:lang w:val="en-GB"/>
              </w:rPr>
              <w:t xml:space="preserve">unlike the swap, which </w:t>
            </w:r>
            <w:r>
              <w:rPr>
                <w:lang w:val="en-GB"/>
              </w:rPr>
              <w:t xml:space="preserve">starts </w:t>
            </w:r>
            <w:r w:rsidRPr="002F0AA5">
              <w:rPr>
                <w:lang w:val="en-GB"/>
              </w:rPr>
              <w:t xml:space="preserve">at the moment of </w:t>
            </w:r>
            <w:r>
              <w:rPr>
                <w:lang w:val="en-GB"/>
              </w:rPr>
              <w:t xml:space="preserve">its conclusion. We could say that an FRA contract is </w:t>
            </w:r>
            <w:r>
              <w:rPr>
                <w:lang w:val="en-GB"/>
              </w:rPr>
              <w:lastRenderedPageBreak/>
              <w:t>a simple swap with a deferred start.</w:t>
            </w:r>
          </w:p>
          <w:p w14:paraId="37166B64" w14:textId="77777777" w:rsidR="00801C25" w:rsidRPr="002F0AA5" w:rsidRDefault="00801C25" w:rsidP="00801C25">
            <w:pPr>
              <w:pStyle w:val="Odstavecseseznamem"/>
              <w:widowControl w:val="0"/>
              <w:suppressAutoHyphens/>
              <w:autoSpaceDN w:val="0"/>
              <w:spacing w:after="0" w:line="240" w:lineRule="auto"/>
              <w:ind w:left="284"/>
              <w:contextualSpacing w:val="0"/>
              <w:textAlignment w:val="baseline"/>
              <w:rPr>
                <w:lang w:val="en-GB"/>
              </w:rPr>
            </w:pPr>
            <w:r w:rsidRPr="002F0AA5">
              <w:rPr>
                <w:lang w:val="en-GB"/>
              </w:rPr>
              <w:t>. . . . .</w:t>
            </w:r>
          </w:p>
          <w:p w14:paraId="1DF9D009" w14:textId="62A7BC53" w:rsidR="00162813" w:rsidRDefault="00801C25" w:rsidP="00321A60">
            <w:pPr>
              <w:pStyle w:val="Odstavecseseznamem"/>
              <w:widowControl w:val="0"/>
              <w:suppressAutoHyphens/>
              <w:autoSpaceDN w:val="0"/>
              <w:spacing w:after="0" w:line="240" w:lineRule="auto"/>
              <w:ind w:left="284"/>
              <w:contextualSpacing w:val="0"/>
              <w:textAlignment w:val="baseline"/>
            </w:pPr>
            <w:r>
              <w:rPr>
                <w:lang w:val="en-GB"/>
              </w:rPr>
              <w:t>Third, the exchange of interest payments takes place at different times for the contracts. For the swap, it is the end of the interest period</w:t>
            </w:r>
            <w:r w:rsidRPr="002F0AA5">
              <w:rPr>
                <w:lang w:val="en-GB"/>
              </w:rPr>
              <w:t>, wh</w:t>
            </w:r>
            <w:r>
              <w:rPr>
                <w:lang w:val="en-GB"/>
              </w:rPr>
              <w:t>ereas</w:t>
            </w:r>
            <w:r w:rsidRPr="002F0AA5">
              <w:rPr>
                <w:lang w:val="en-GB"/>
              </w:rPr>
              <w:t xml:space="preserve"> the FRA contract is settled at the beginning of </w:t>
            </w:r>
            <w:r>
              <w:rPr>
                <w:lang w:val="en-GB"/>
              </w:rPr>
              <w:t xml:space="preserve">the </w:t>
            </w:r>
            <w:r w:rsidRPr="002F0AA5">
              <w:rPr>
                <w:lang w:val="en-GB"/>
              </w:rPr>
              <w:t>interest period.</w:t>
            </w:r>
          </w:p>
        </w:tc>
        <w:tc>
          <w:tcPr>
            <w:tcW w:w="4819" w:type="dxa"/>
            <w:shd w:val="clear" w:color="auto" w:fill="auto"/>
            <w:tcMar>
              <w:top w:w="0" w:type="dxa"/>
              <w:left w:w="108" w:type="dxa"/>
              <w:bottom w:w="0" w:type="dxa"/>
              <w:right w:w="108" w:type="dxa"/>
            </w:tcMar>
          </w:tcPr>
          <w:p w14:paraId="491A1418" w14:textId="77777777" w:rsidR="00801C25" w:rsidRDefault="00801C25" w:rsidP="00C30FD4">
            <w:pPr>
              <w:pStyle w:val="Odstavecseseznamem"/>
              <w:widowControl w:val="0"/>
              <w:numPr>
                <w:ilvl w:val="0"/>
                <w:numId w:val="34"/>
              </w:numPr>
              <w:suppressAutoHyphens/>
              <w:autoSpaceDN w:val="0"/>
              <w:spacing w:after="0" w:line="240" w:lineRule="auto"/>
              <w:ind w:left="284" w:hanging="284"/>
              <w:contextualSpacing w:val="0"/>
              <w:textAlignment w:val="baseline"/>
            </w:pPr>
            <w:r>
              <w:lastRenderedPageBreak/>
              <w:t>Přeložme si hotovostní tok FRA kontraktu do více formalizovaného jazyka. Musíme si zvyknout na větší počet dolních a horních indexů, s jejichž pomocí rozlišujeme různé budoucí okamžiky, které se podílejí na utváření velikosti a časování výplaty analyzovaného kontraktu. Fakticky si však jen zopakujeme symboliku forwardových sazeb.</w:t>
            </w:r>
          </w:p>
          <w:p w14:paraId="0881A8A0" w14:textId="77777777" w:rsidR="00801C25" w:rsidRDefault="00801C25" w:rsidP="00801C25">
            <w:pPr>
              <w:widowControl w:val="0"/>
              <w:suppressAutoHyphens/>
              <w:spacing w:after="0" w:line="240" w:lineRule="auto"/>
            </w:pPr>
          </w:p>
          <w:p w14:paraId="712EB5AC" w14:textId="77777777" w:rsidR="00801C25" w:rsidRDefault="00801C25" w:rsidP="00C30FD4">
            <w:pPr>
              <w:pStyle w:val="Odstavecseseznamem"/>
              <w:widowControl w:val="0"/>
              <w:numPr>
                <w:ilvl w:val="0"/>
                <w:numId w:val="34"/>
              </w:numPr>
              <w:suppressAutoHyphens/>
              <w:autoSpaceDN w:val="0"/>
              <w:spacing w:after="0" w:line="240" w:lineRule="auto"/>
              <w:ind w:left="284" w:hanging="284"/>
              <w:contextualSpacing w:val="0"/>
              <w:textAlignment w:val="baseline"/>
            </w:pPr>
            <w:r>
              <w:t>Začněme zobrazením hotovostního toku FRA z pohledu kupujícího tohoto kontraktu.</w:t>
            </w:r>
          </w:p>
          <w:p w14:paraId="27FC867D" w14:textId="77777777" w:rsidR="00801C25" w:rsidRDefault="00801C25" w:rsidP="00801C25">
            <w:pPr>
              <w:pStyle w:val="Odstavecseseznamem"/>
              <w:widowControl w:val="0"/>
              <w:suppressAutoHyphens/>
              <w:autoSpaceDN w:val="0"/>
              <w:spacing w:after="0" w:line="240" w:lineRule="auto"/>
              <w:ind w:left="284"/>
              <w:contextualSpacing w:val="0"/>
              <w:textAlignment w:val="baseline"/>
            </w:pPr>
          </w:p>
          <w:p w14:paraId="733447AE" w14:textId="351B52EF" w:rsidR="00801C25" w:rsidRDefault="00801C25" w:rsidP="00C30FD4">
            <w:pPr>
              <w:pStyle w:val="Odstavecseseznamem"/>
              <w:widowControl w:val="0"/>
              <w:numPr>
                <w:ilvl w:val="1"/>
                <w:numId w:val="35"/>
              </w:numPr>
              <w:suppressAutoHyphens/>
              <w:autoSpaceDN w:val="0"/>
              <w:spacing w:after="0" w:line="240" w:lineRule="auto"/>
              <w:ind w:left="709" w:hanging="425"/>
              <w:contextualSpacing w:val="0"/>
              <w:textAlignment w:val="baseline"/>
            </w:pPr>
            <w:r>
              <w:t>Kupující FRA je ta strana, která je plátcem předem známé FRA sazby a příjemcem předem neznámé referenční sazby. Takto vypadá obecná formule. Rozeberme si její obsah.</w:t>
            </w:r>
          </w:p>
          <w:p w14:paraId="37AEC8AF" w14:textId="77777777" w:rsidR="00801C25" w:rsidRDefault="00801C25" w:rsidP="00801C25">
            <w:pPr>
              <w:pStyle w:val="Odstavecseseznamem"/>
              <w:widowControl w:val="0"/>
              <w:suppressAutoHyphens/>
              <w:autoSpaceDN w:val="0"/>
              <w:spacing w:after="0" w:line="240" w:lineRule="auto"/>
              <w:ind w:left="709"/>
              <w:contextualSpacing w:val="0"/>
              <w:textAlignment w:val="baseline"/>
            </w:pPr>
            <w:r>
              <w:t>. . . . .</w:t>
            </w:r>
          </w:p>
          <w:p w14:paraId="4755BFC2" w14:textId="77777777" w:rsidR="00801C25" w:rsidRDefault="00801C25" w:rsidP="00801C25">
            <w:pPr>
              <w:pStyle w:val="Odstavecseseznamem"/>
              <w:widowControl w:val="0"/>
              <w:suppressAutoHyphens/>
              <w:autoSpaceDN w:val="0"/>
              <w:spacing w:after="0" w:line="240" w:lineRule="auto"/>
              <w:ind w:left="709"/>
              <w:contextualSpacing w:val="0"/>
              <w:textAlignment w:val="baseline"/>
            </w:pPr>
            <w:r>
              <w:t xml:space="preserve">Referenční sazba, kterou kupující FRA dostává a která tak do vzorce vstupuje s kladným znaménkem, je značena písmenem </w:t>
            </w:r>
            <w:r w:rsidRPr="00E16F0F">
              <w:rPr>
                <w:i/>
              </w:rPr>
              <w:t>L</w:t>
            </w:r>
            <w:r>
              <w:t xml:space="preserve">. Lemována je dvěma indexy. Horní index </w:t>
            </w:r>
            <w:r w:rsidRPr="00BF3BDB">
              <w:rPr>
                <w:i/>
              </w:rPr>
              <w:t>t</w:t>
            </w:r>
            <w:r>
              <w:t xml:space="preserve"> značí okamžik, ve kterém je referenční sazba odečtena z trhu. Dolní index </w:t>
            </w:r>
            <w:r w:rsidRPr="00BF3BDB">
              <w:rPr>
                <w:i/>
              </w:rPr>
              <w:t>p</w:t>
            </w:r>
            <w:r>
              <w:t xml:space="preserve"> značí délku FRA období. Například v FRA 3v9 by to byla šestiměsíční sazba Libor existující odedneška za tři měsíce. </w:t>
            </w:r>
          </w:p>
          <w:p w14:paraId="3FAA5BAE" w14:textId="77777777" w:rsidR="00801C25" w:rsidRDefault="00801C25" w:rsidP="00801C25">
            <w:pPr>
              <w:pStyle w:val="Odstavecseseznamem"/>
              <w:widowControl w:val="0"/>
              <w:suppressAutoHyphens/>
              <w:autoSpaceDN w:val="0"/>
              <w:spacing w:after="0" w:line="240" w:lineRule="auto"/>
              <w:ind w:left="709"/>
              <w:contextualSpacing w:val="0"/>
              <w:textAlignment w:val="baseline"/>
            </w:pPr>
          </w:p>
          <w:p w14:paraId="3E9FC4E0" w14:textId="77777777" w:rsidR="00305C66" w:rsidRDefault="00305C66" w:rsidP="00801C25">
            <w:pPr>
              <w:pStyle w:val="Odstavecseseznamem"/>
              <w:widowControl w:val="0"/>
              <w:suppressAutoHyphens/>
              <w:autoSpaceDN w:val="0"/>
              <w:spacing w:after="0" w:line="240" w:lineRule="auto"/>
              <w:ind w:left="709"/>
              <w:contextualSpacing w:val="0"/>
              <w:textAlignment w:val="baseline"/>
            </w:pPr>
          </w:p>
          <w:p w14:paraId="058BF2C3" w14:textId="70C487EF" w:rsidR="00801C25" w:rsidRDefault="00801C25" w:rsidP="00801C25">
            <w:pPr>
              <w:pStyle w:val="Odstavecseseznamem"/>
              <w:widowControl w:val="0"/>
              <w:suppressAutoHyphens/>
              <w:autoSpaceDN w:val="0"/>
              <w:spacing w:after="0" w:line="240" w:lineRule="auto"/>
              <w:ind w:left="709"/>
              <w:contextualSpacing w:val="0"/>
              <w:textAlignment w:val="baseline"/>
            </w:pPr>
            <w:r>
              <w:t>. . . . .</w:t>
            </w:r>
          </w:p>
          <w:p w14:paraId="109376B7" w14:textId="14744F84" w:rsidR="00801C25" w:rsidRDefault="00801C25" w:rsidP="00801C25">
            <w:pPr>
              <w:pStyle w:val="Odstavecseseznamem"/>
              <w:widowControl w:val="0"/>
              <w:suppressAutoHyphens/>
              <w:autoSpaceDN w:val="0"/>
              <w:spacing w:after="0" w:line="240" w:lineRule="auto"/>
              <w:ind w:left="709"/>
              <w:contextualSpacing w:val="0"/>
              <w:textAlignment w:val="baseline"/>
            </w:pPr>
            <w:r>
              <w:t xml:space="preserve">Předem stanovená FRA sazba, která je značena písmenem </w:t>
            </w:r>
            <w:r w:rsidRPr="00E16F0F">
              <w:rPr>
                <w:i/>
              </w:rPr>
              <w:t>K</w:t>
            </w:r>
            <w:r>
              <w:t xml:space="preserve">, je obestoupena dvěma dolními indexy. Levý dolní index </w:t>
            </w:r>
            <w:r w:rsidRPr="00BF3BDB">
              <w:rPr>
                <w:i/>
              </w:rPr>
              <w:t>t</w:t>
            </w:r>
            <w:r>
              <w:t xml:space="preserve"> značí začátek FRA období a pravý dolní index </w:t>
            </w:r>
            <w:r w:rsidRPr="00BF3BDB">
              <w:rPr>
                <w:i/>
              </w:rPr>
              <w:t>p</w:t>
            </w:r>
            <w:r>
              <w:t xml:space="preserve"> značí konec FRA období. V 3v9 FRA </w:t>
            </w:r>
            <w:r>
              <w:lastRenderedPageBreak/>
              <w:t>je tak levým dolním indexem trojka a pravým dolním indexem devítka. Rozdíl obou indexů udává délku FRA období.</w:t>
            </w:r>
          </w:p>
          <w:p w14:paraId="043DFE8F" w14:textId="340E7EDA" w:rsidR="00801C25" w:rsidRDefault="00801C25" w:rsidP="00801C25">
            <w:pPr>
              <w:pStyle w:val="Odstavecseseznamem"/>
              <w:widowControl w:val="0"/>
              <w:suppressAutoHyphens/>
              <w:autoSpaceDN w:val="0"/>
              <w:spacing w:after="0" w:line="240" w:lineRule="auto"/>
              <w:ind w:left="709"/>
              <w:contextualSpacing w:val="0"/>
              <w:textAlignment w:val="baseline"/>
            </w:pPr>
          </w:p>
          <w:p w14:paraId="2B254A96" w14:textId="77777777" w:rsidR="00321A60" w:rsidRDefault="00321A60" w:rsidP="00801C25">
            <w:pPr>
              <w:pStyle w:val="Odstavecseseznamem"/>
              <w:widowControl w:val="0"/>
              <w:suppressAutoHyphens/>
              <w:autoSpaceDN w:val="0"/>
              <w:spacing w:after="0" w:line="240" w:lineRule="auto"/>
              <w:ind w:left="709"/>
              <w:contextualSpacing w:val="0"/>
              <w:textAlignment w:val="baseline"/>
            </w:pPr>
          </w:p>
          <w:p w14:paraId="595B70A4" w14:textId="50AB3638" w:rsidR="00801C25" w:rsidRDefault="00801C25" w:rsidP="00C30FD4">
            <w:pPr>
              <w:pStyle w:val="Odstavecseseznamem"/>
              <w:widowControl w:val="0"/>
              <w:numPr>
                <w:ilvl w:val="1"/>
                <w:numId w:val="35"/>
              </w:numPr>
              <w:suppressAutoHyphens/>
              <w:autoSpaceDN w:val="0"/>
              <w:spacing w:after="0" w:line="240" w:lineRule="auto"/>
              <w:ind w:left="709" w:hanging="425"/>
              <w:contextualSpacing w:val="0"/>
              <w:textAlignment w:val="baseline"/>
            </w:pPr>
            <w:r>
              <w:t>FRA kontrakty patří do rodiny krátkodobých nástrojů peněžního trhu, jejichž lhůtní úrokové sazby zohledňují přesný počet dnů v úrokovém období. Vzorec proto používá konvenci ACT/365.</w:t>
            </w:r>
          </w:p>
          <w:p w14:paraId="534BDCBE" w14:textId="77777777" w:rsidR="00321A60" w:rsidRDefault="00321A60" w:rsidP="00321A60">
            <w:pPr>
              <w:pStyle w:val="Odstavecseseznamem"/>
              <w:widowControl w:val="0"/>
              <w:suppressAutoHyphens/>
              <w:autoSpaceDN w:val="0"/>
              <w:spacing w:after="0" w:line="240" w:lineRule="auto"/>
              <w:ind w:left="709"/>
              <w:contextualSpacing w:val="0"/>
              <w:textAlignment w:val="baseline"/>
            </w:pPr>
          </w:p>
          <w:p w14:paraId="23FD225D" w14:textId="52E2F3CC" w:rsidR="00801C25" w:rsidRDefault="00801C25" w:rsidP="00C30FD4">
            <w:pPr>
              <w:pStyle w:val="Odstavecseseznamem"/>
              <w:widowControl w:val="0"/>
              <w:numPr>
                <w:ilvl w:val="1"/>
                <w:numId w:val="35"/>
              </w:numPr>
              <w:suppressAutoHyphens/>
              <w:autoSpaceDN w:val="0"/>
              <w:spacing w:after="0" w:line="240" w:lineRule="auto"/>
              <w:ind w:left="709" w:hanging="425"/>
              <w:contextualSpacing w:val="0"/>
              <w:textAlignment w:val="baseline"/>
            </w:pPr>
            <w:r>
              <w:t>Ve vzorci také vidíme operaci diskontování. Je to důsledek skutečnosti, že kontrakt je vypořádán na začátku FRA období. Bez diskontování bychom obdrželi velikost rozdílu úrokových plateb na konci FRA období. Tato částka proto musí být diskontována k začátku FRA období pomocí aktuální referenční sazby.</w:t>
            </w:r>
          </w:p>
          <w:p w14:paraId="411C1B02" w14:textId="77777777" w:rsidR="00801C25" w:rsidRDefault="00801C25" w:rsidP="00801C25">
            <w:pPr>
              <w:pStyle w:val="Odstavecseseznamem"/>
              <w:widowControl w:val="0"/>
              <w:suppressAutoHyphens/>
              <w:autoSpaceDN w:val="0"/>
              <w:spacing w:after="0" w:line="240" w:lineRule="auto"/>
              <w:ind w:left="709"/>
              <w:contextualSpacing w:val="0"/>
              <w:textAlignment w:val="baseline"/>
            </w:pPr>
          </w:p>
          <w:p w14:paraId="6E44F1AB" w14:textId="77777777" w:rsidR="00801C25" w:rsidRDefault="00801C25" w:rsidP="00801C25">
            <w:pPr>
              <w:pStyle w:val="Odstavecseseznamem"/>
              <w:widowControl w:val="0"/>
              <w:suppressAutoHyphens/>
              <w:autoSpaceDN w:val="0"/>
              <w:spacing w:after="0" w:line="240" w:lineRule="auto"/>
              <w:ind w:left="709"/>
              <w:contextualSpacing w:val="0"/>
              <w:textAlignment w:val="baseline"/>
            </w:pPr>
          </w:p>
          <w:p w14:paraId="65F81412" w14:textId="77777777" w:rsidR="00801C25" w:rsidRDefault="00801C25" w:rsidP="00801C25">
            <w:pPr>
              <w:pStyle w:val="Odstavecseseznamem"/>
              <w:widowControl w:val="0"/>
              <w:suppressAutoHyphens/>
              <w:autoSpaceDN w:val="0"/>
              <w:spacing w:after="0" w:line="240" w:lineRule="auto"/>
              <w:ind w:left="709"/>
              <w:contextualSpacing w:val="0"/>
              <w:textAlignment w:val="baseline"/>
            </w:pPr>
            <w:r>
              <w:t>. . . . .</w:t>
            </w:r>
          </w:p>
          <w:p w14:paraId="7926E68E" w14:textId="77777777" w:rsidR="00801C25" w:rsidRDefault="00801C25" w:rsidP="00801C25">
            <w:pPr>
              <w:pStyle w:val="Odstavecseseznamem"/>
              <w:widowControl w:val="0"/>
              <w:suppressAutoHyphens/>
              <w:autoSpaceDN w:val="0"/>
              <w:spacing w:after="0" w:line="240" w:lineRule="auto"/>
              <w:ind w:left="709"/>
              <w:contextualSpacing w:val="0"/>
              <w:textAlignment w:val="baseline"/>
            </w:pPr>
            <w:r>
              <w:t xml:space="preserve">A nakonec ještě registrujme písmeno </w:t>
            </w:r>
            <w:r w:rsidRPr="00E16F0F">
              <w:rPr>
                <w:i/>
              </w:rPr>
              <w:t>M</w:t>
            </w:r>
            <w:r>
              <w:t xml:space="preserve">, což je velikost pomyslné jistiny. Tato veličina je použita jako základ pro výpočet úrokových plateb. </w:t>
            </w:r>
          </w:p>
          <w:p w14:paraId="6467C4A1" w14:textId="77777777" w:rsidR="00801C25" w:rsidRDefault="00801C25" w:rsidP="00801C25">
            <w:pPr>
              <w:pStyle w:val="Odstavecseseznamem"/>
              <w:widowControl w:val="0"/>
              <w:suppressAutoHyphens/>
              <w:autoSpaceDN w:val="0"/>
              <w:spacing w:after="0" w:line="240" w:lineRule="auto"/>
              <w:ind w:left="709"/>
              <w:contextualSpacing w:val="0"/>
              <w:textAlignment w:val="baseline"/>
            </w:pPr>
          </w:p>
          <w:p w14:paraId="7BEF35D1" w14:textId="77777777" w:rsidR="00801C25" w:rsidRDefault="00801C25" w:rsidP="00C30FD4">
            <w:pPr>
              <w:pStyle w:val="Odstavecseseznamem"/>
              <w:widowControl w:val="0"/>
              <w:numPr>
                <w:ilvl w:val="0"/>
                <w:numId w:val="34"/>
              </w:numPr>
              <w:suppressAutoHyphens/>
              <w:autoSpaceDN w:val="0"/>
              <w:spacing w:after="0" w:line="240" w:lineRule="auto"/>
              <w:ind w:left="284" w:hanging="284"/>
              <w:contextualSpacing w:val="0"/>
              <w:textAlignment w:val="baseline"/>
            </w:pPr>
            <w:r>
              <w:t>Prodávající FRA se na hotovostní tok kontraktu dívá z opačné strany.</w:t>
            </w:r>
          </w:p>
          <w:p w14:paraId="22F09142" w14:textId="77777777" w:rsidR="00801C25" w:rsidRDefault="00801C25" w:rsidP="00C30FD4">
            <w:pPr>
              <w:pStyle w:val="Odstavecseseznamem"/>
              <w:widowControl w:val="0"/>
              <w:numPr>
                <w:ilvl w:val="0"/>
                <w:numId w:val="36"/>
              </w:numPr>
              <w:suppressAutoHyphens/>
              <w:autoSpaceDN w:val="0"/>
              <w:spacing w:after="0" w:line="240" w:lineRule="auto"/>
              <w:ind w:left="709" w:hanging="425"/>
              <w:textAlignment w:val="baseline"/>
            </w:pPr>
            <w:r>
              <w:t>Jelikož tato strana je plátcem referenční sazby a příjemcem FRA sazby, stačí ve vzorci vyměnit znaménka. Úroková platba podle FRA sazby bude mít kladné znaménko a úroková sazba podle referencí sazby záporné znaménko. Vše ostatní zůstává při starém.</w:t>
            </w:r>
          </w:p>
          <w:p w14:paraId="02014E0C" w14:textId="77777777" w:rsidR="00801C25" w:rsidRDefault="00801C25" w:rsidP="00801C25">
            <w:pPr>
              <w:pStyle w:val="Odstavecseseznamem"/>
              <w:widowControl w:val="0"/>
              <w:suppressAutoHyphens/>
              <w:autoSpaceDN w:val="0"/>
              <w:spacing w:after="0" w:line="240" w:lineRule="auto"/>
              <w:textAlignment w:val="baseline"/>
            </w:pPr>
          </w:p>
          <w:p w14:paraId="071BD743" w14:textId="77777777" w:rsidR="00801C25" w:rsidRDefault="00801C25" w:rsidP="00801C25">
            <w:pPr>
              <w:pStyle w:val="Odstavecseseznamem"/>
              <w:widowControl w:val="0"/>
              <w:suppressAutoHyphens/>
              <w:autoSpaceDN w:val="0"/>
              <w:spacing w:after="0" w:line="240" w:lineRule="auto"/>
              <w:textAlignment w:val="baseline"/>
            </w:pPr>
          </w:p>
          <w:p w14:paraId="521DE1F5" w14:textId="77777777" w:rsidR="00801C25" w:rsidRDefault="00801C25" w:rsidP="00C30FD4">
            <w:pPr>
              <w:pStyle w:val="Odstavecseseznamem"/>
              <w:widowControl w:val="0"/>
              <w:numPr>
                <w:ilvl w:val="0"/>
                <w:numId w:val="34"/>
              </w:numPr>
              <w:suppressAutoHyphens/>
              <w:autoSpaceDN w:val="0"/>
              <w:spacing w:after="0" w:line="240" w:lineRule="auto"/>
              <w:ind w:left="284" w:hanging="284"/>
              <w:contextualSpacing w:val="0"/>
              <w:textAlignment w:val="baseline"/>
            </w:pPr>
            <w:r>
              <w:t>Na závěr tohoto snímku si shrňme základní odlišnosti mezi kupónovým swapem a FRA kontraktem.</w:t>
            </w:r>
          </w:p>
          <w:p w14:paraId="5F7262D0" w14:textId="77777777" w:rsidR="00801C25" w:rsidRDefault="00801C25" w:rsidP="00801C25">
            <w:pPr>
              <w:pStyle w:val="Odstavecseseznamem"/>
              <w:widowControl w:val="0"/>
              <w:suppressAutoHyphens/>
              <w:autoSpaceDN w:val="0"/>
              <w:spacing w:after="0" w:line="240" w:lineRule="auto"/>
              <w:ind w:left="284"/>
              <w:contextualSpacing w:val="0"/>
              <w:textAlignment w:val="baseline"/>
            </w:pPr>
            <w:r>
              <w:t>. . . . .</w:t>
            </w:r>
          </w:p>
          <w:p w14:paraId="4245A8EB" w14:textId="77777777" w:rsidR="00801C25" w:rsidRDefault="00801C25" w:rsidP="00801C25">
            <w:pPr>
              <w:pStyle w:val="Odstavecseseznamem"/>
              <w:widowControl w:val="0"/>
              <w:suppressAutoHyphens/>
              <w:autoSpaceDN w:val="0"/>
              <w:spacing w:after="0" w:line="240" w:lineRule="auto"/>
              <w:ind w:left="284"/>
              <w:contextualSpacing w:val="0"/>
              <w:textAlignment w:val="baseline"/>
            </w:pPr>
            <w:r>
              <w:t>Za prvé, prostřednictvím swapu dochází k periodické výměně úrokových plateb, zatímco FRA kontrakt provádí pouze jednu výměnu úrokových plateb.</w:t>
            </w:r>
          </w:p>
          <w:p w14:paraId="056E13AB" w14:textId="77777777" w:rsidR="00801C25" w:rsidRDefault="00801C25" w:rsidP="00801C25">
            <w:pPr>
              <w:pStyle w:val="Odstavecseseznamem"/>
              <w:widowControl w:val="0"/>
              <w:suppressAutoHyphens/>
              <w:autoSpaceDN w:val="0"/>
              <w:spacing w:after="0" w:line="240" w:lineRule="auto"/>
              <w:ind w:left="284"/>
              <w:contextualSpacing w:val="0"/>
              <w:textAlignment w:val="baseline"/>
            </w:pPr>
            <w:r>
              <w:t>. . . . .</w:t>
            </w:r>
          </w:p>
          <w:p w14:paraId="6AF547DB" w14:textId="77777777" w:rsidR="00801C25" w:rsidRDefault="00801C25" w:rsidP="00801C25">
            <w:pPr>
              <w:pStyle w:val="Odstavecseseznamem"/>
              <w:widowControl w:val="0"/>
              <w:suppressAutoHyphens/>
              <w:autoSpaceDN w:val="0"/>
              <w:spacing w:after="0" w:line="240" w:lineRule="auto"/>
              <w:ind w:left="284"/>
              <w:contextualSpacing w:val="0"/>
              <w:textAlignment w:val="baseline"/>
            </w:pPr>
            <w:r>
              <w:t xml:space="preserve">Za druhé, začátek FRA kontraktu je vždy vázán k nějakému budoucímu okamžiku, na rozdíl od swapu, který začíná okamžikem svého ujednání. Mohli bychom říci, že FRA kontrakt je </w:t>
            </w:r>
            <w:r>
              <w:lastRenderedPageBreak/>
              <w:t>jednoduchý swap s odloženým startem.</w:t>
            </w:r>
          </w:p>
          <w:p w14:paraId="5ED29A5D" w14:textId="77777777" w:rsidR="00801C25" w:rsidRDefault="00801C25" w:rsidP="00801C25">
            <w:pPr>
              <w:pStyle w:val="Odstavecseseznamem"/>
              <w:widowControl w:val="0"/>
              <w:suppressAutoHyphens/>
              <w:autoSpaceDN w:val="0"/>
              <w:spacing w:after="0" w:line="240" w:lineRule="auto"/>
              <w:ind w:left="284"/>
              <w:contextualSpacing w:val="0"/>
              <w:textAlignment w:val="baseline"/>
            </w:pPr>
            <w:r>
              <w:t>. . . . .</w:t>
            </w:r>
          </w:p>
          <w:p w14:paraId="1DF9D018" w14:textId="1E79822E" w:rsidR="00BF2641" w:rsidRPr="00321A60" w:rsidRDefault="00801C25" w:rsidP="00321A60">
            <w:pPr>
              <w:pStyle w:val="Odstavecseseznamem"/>
              <w:widowControl w:val="0"/>
              <w:suppressAutoHyphens/>
              <w:autoSpaceDN w:val="0"/>
              <w:spacing w:after="0" w:line="240" w:lineRule="auto"/>
              <w:ind w:left="284"/>
              <w:textAlignment w:val="baseline"/>
              <w:rPr>
                <w:lang w:val="en-GB"/>
              </w:rPr>
            </w:pPr>
            <w:r>
              <w:t>A konečně za třetí, oba kontrakty se liší okamžikem výměny úrokových plateb. U swapu je to konec úrokového období, zatímco FRA kontrakt je vypořádán na začátku úrokového období.</w:t>
            </w:r>
          </w:p>
        </w:tc>
      </w:tr>
    </w:tbl>
    <w:p w14:paraId="16DE3A4E" w14:textId="77777777" w:rsidR="00436B35" w:rsidRDefault="00436B35">
      <w:pPr>
        <w:rPr>
          <w:color w:val="683104"/>
          <w:sz w:val="28"/>
          <w:szCs w:val="28"/>
          <w:lang w:val="en-GB"/>
        </w:rPr>
        <w:sectPr w:rsidR="00436B35" w:rsidSect="005A09B4">
          <w:headerReference w:type="default" r:id="rId17"/>
          <w:pgSz w:w="11906" w:h="16838"/>
          <w:pgMar w:top="1418" w:right="851" w:bottom="1418" w:left="851" w:header="57" w:footer="624" w:gutter="0"/>
          <w:cols w:space="708"/>
          <w:docGrid w:linePitch="360"/>
        </w:sectPr>
      </w:pPr>
      <w:bookmarkStart w:id="3" w:name="L07S04"/>
      <w:bookmarkEnd w:id="3"/>
      <w:r>
        <w:rPr>
          <w:color w:val="683104"/>
          <w:sz w:val="28"/>
          <w:szCs w:val="28"/>
          <w:lang w:val="en-GB"/>
        </w:rPr>
        <w:lastRenderedPageBreak/>
        <w:br w:type="page"/>
      </w:r>
    </w:p>
    <w:p w14:paraId="1DF9D01D" w14:textId="79B3B5C2" w:rsidR="00BF2641" w:rsidRDefault="00BF2641" w:rsidP="001E256D">
      <w:pPr>
        <w:ind w:left="284"/>
        <w:rPr>
          <w:color w:val="683104"/>
          <w:sz w:val="28"/>
          <w:szCs w:val="28"/>
          <w:lang w:val="en-GB"/>
        </w:rPr>
      </w:pPr>
      <w:r w:rsidRPr="00BF2641">
        <w:rPr>
          <w:color w:val="683104"/>
          <w:sz w:val="28"/>
          <w:szCs w:val="28"/>
          <w:lang w:val="en-GB"/>
        </w:rPr>
        <w:lastRenderedPageBreak/>
        <w:t>L0</w:t>
      </w:r>
      <w:r w:rsidR="00B87FD2">
        <w:rPr>
          <w:color w:val="683104"/>
          <w:sz w:val="28"/>
          <w:szCs w:val="28"/>
          <w:lang w:val="en-GB"/>
        </w:rPr>
        <w:t>7</w:t>
      </w:r>
      <w:r w:rsidRPr="00BF2641">
        <w:rPr>
          <w:color w:val="683104"/>
          <w:sz w:val="28"/>
          <w:szCs w:val="28"/>
          <w:lang w:val="en-GB"/>
        </w:rPr>
        <w:t>S0</w:t>
      </w:r>
      <w:r w:rsidR="009A363C">
        <w:rPr>
          <w:color w:val="683104"/>
          <w:sz w:val="28"/>
          <w:szCs w:val="28"/>
          <w:lang w:val="en-GB"/>
        </w:rPr>
        <w:t>4</w:t>
      </w:r>
    </w:p>
    <w:p w14:paraId="1DF9D01E" w14:textId="04886629" w:rsidR="00BF2641" w:rsidRDefault="00F43259">
      <w:pPr>
        <w:jc w:val="center"/>
      </w:pPr>
      <w:r w:rsidRPr="00F43259">
        <w:rPr>
          <w:noProof/>
          <w:lang w:eastAsia="cs-CZ"/>
        </w:rPr>
        <w:drawing>
          <wp:inline distT="0" distB="0" distL="0" distR="0" wp14:anchorId="58749D59" wp14:editId="7FC3EEC2">
            <wp:extent cx="2746800" cy="20592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6800" cy="2059200"/>
                    </a:xfrm>
                    <a:prstGeom prst="rect">
                      <a:avLst/>
                    </a:prstGeom>
                  </pic:spPr>
                </pic:pic>
              </a:graphicData>
            </a:graphic>
          </wp:inline>
        </w:drawing>
      </w:r>
    </w:p>
    <w:p w14:paraId="1DF9D01F" w14:textId="77777777" w:rsidR="00BF2641" w:rsidRDefault="00BF2641" w:rsidP="008D165B">
      <w:pPr>
        <w:spacing w:before="100" w:beforeAutospacing="1" w:after="100" w:afterAutospacing="1" w:line="240" w:lineRule="auto"/>
        <w:jc w:val="center"/>
      </w:pPr>
      <w:bookmarkStart w:id="4" w:name="AAA"/>
      <w:bookmarkEnd w:id="4"/>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45" w14:textId="77777777" w:rsidTr="00430987">
        <w:trPr>
          <w:jc w:val="center"/>
        </w:trPr>
        <w:tc>
          <w:tcPr>
            <w:tcW w:w="4819" w:type="dxa"/>
            <w:shd w:val="clear" w:color="auto" w:fill="auto"/>
            <w:tcMar>
              <w:top w:w="0" w:type="dxa"/>
              <w:left w:w="108" w:type="dxa"/>
              <w:bottom w:w="0" w:type="dxa"/>
              <w:right w:w="108" w:type="dxa"/>
            </w:tcMar>
          </w:tcPr>
          <w:p w14:paraId="7A0BBCB3" w14:textId="1AB18847" w:rsidR="00430987" w:rsidRDefault="00430987" w:rsidP="00C30FD4">
            <w:pPr>
              <w:pStyle w:val="Odstavecseseznamem"/>
              <w:widowControl w:val="0"/>
              <w:numPr>
                <w:ilvl w:val="0"/>
                <w:numId w:val="4"/>
              </w:numPr>
              <w:suppressAutoHyphens/>
              <w:autoSpaceDN w:val="0"/>
              <w:spacing w:after="0" w:line="240" w:lineRule="auto"/>
              <w:ind w:left="284" w:hanging="284"/>
              <w:contextualSpacing w:val="0"/>
              <w:textAlignment w:val="baseline"/>
              <w:rPr>
                <w:lang w:val="en-GB"/>
              </w:rPr>
            </w:pPr>
            <w:r w:rsidRPr="00625FE0">
              <w:rPr>
                <w:lang w:val="en-GB"/>
              </w:rPr>
              <w:t xml:space="preserve">Like most financial instruments, FRA contracts can </w:t>
            </w:r>
            <w:r>
              <w:rPr>
                <w:lang w:val="en-GB"/>
              </w:rPr>
              <w:t xml:space="preserve">also be </w:t>
            </w:r>
            <w:r w:rsidRPr="00625FE0">
              <w:rPr>
                <w:lang w:val="en-GB"/>
              </w:rPr>
              <w:t>used for all basic types of trades</w:t>
            </w:r>
            <w:r>
              <w:rPr>
                <w:lang w:val="en-GB"/>
              </w:rPr>
              <w:t>:</w:t>
            </w:r>
            <w:r w:rsidRPr="00625FE0">
              <w:rPr>
                <w:lang w:val="en-GB"/>
              </w:rPr>
              <w:t xml:space="preserve"> speculation, arbitrage and hedging. Here are examples of typical situations in which FRA contracts </w:t>
            </w:r>
            <w:r>
              <w:rPr>
                <w:lang w:val="en-GB"/>
              </w:rPr>
              <w:t>can be used</w:t>
            </w:r>
            <w:r w:rsidRPr="00625FE0">
              <w:rPr>
                <w:lang w:val="en-GB"/>
              </w:rPr>
              <w:t>.</w:t>
            </w:r>
          </w:p>
          <w:p w14:paraId="27C5CF28" w14:textId="77777777" w:rsidR="00430987" w:rsidRDefault="00430987" w:rsidP="00430987">
            <w:pPr>
              <w:pStyle w:val="Odstavecseseznamem"/>
              <w:widowControl w:val="0"/>
              <w:suppressAutoHyphens/>
              <w:autoSpaceDN w:val="0"/>
              <w:spacing w:after="0" w:line="240" w:lineRule="auto"/>
              <w:ind w:left="284"/>
              <w:contextualSpacing w:val="0"/>
              <w:textAlignment w:val="baseline"/>
              <w:rPr>
                <w:lang w:val="en-GB"/>
              </w:rPr>
            </w:pPr>
          </w:p>
          <w:p w14:paraId="2F530CE0" w14:textId="77777777" w:rsidR="00430987" w:rsidRPr="00625FE0" w:rsidRDefault="00430987" w:rsidP="00430987">
            <w:pPr>
              <w:pStyle w:val="Odstavecseseznamem"/>
              <w:widowControl w:val="0"/>
              <w:suppressAutoHyphens/>
              <w:autoSpaceDN w:val="0"/>
              <w:spacing w:after="0" w:line="240" w:lineRule="auto"/>
              <w:ind w:left="360"/>
              <w:contextualSpacing w:val="0"/>
              <w:textAlignment w:val="baseline"/>
              <w:rPr>
                <w:lang w:val="en-GB"/>
              </w:rPr>
            </w:pPr>
          </w:p>
          <w:p w14:paraId="2021ABF1" w14:textId="77777777" w:rsidR="00430987" w:rsidRPr="00625FE0" w:rsidRDefault="00430987" w:rsidP="00C30FD4">
            <w:pPr>
              <w:pStyle w:val="Odstavecseseznamem"/>
              <w:widowControl w:val="0"/>
              <w:numPr>
                <w:ilvl w:val="0"/>
                <w:numId w:val="4"/>
              </w:numPr>
              <w:suppressAutoHyphens/>
              <w:autoSpaceDN w:val="0"/>
              <w:spacing w:after="0" w:line="240" w:lineRule="auto"/>
              <w:ind w:left="284" w:hanging="284"/>
              <w:contextualSpacing w:val="0"/>
              <w:textAlignment w:val="baseline"/>
              <w:rPr>
                <w:lang w:val="en-GB"/>
              </w:rPr>
            </w:pPr>
            <w:r w:rsidRPr="00625FE0">
              <w:rPr>
                <w:lang w:val="en-GB"/>
              </w:rPr>
              <w:t>The obvious one is a speculative us</w:t>
            </w:r>
            <w:r>
              <w:rPr>
                <w:lang w:val="en-GB"/>
              </w:rPr>
              <w:t xml:space="preserve">age </w:t>
            </w:r>
            <w:r w:rsidRPr="00625FE0">
              <w:rPr>
                <w:lang w:val="en-GB"/>
              </w:rPr>
              <w:t xml:space="preserve">of </w:t>
            </w:r>
            <w:r>
              <w:rPr>
                <w:lang w:val="en-GB"/>
              </w:rPr>
              <w:t xml:space="preserve">an </w:t>
            </w:r>
            <w:r w:rsidRPr="00625FE0">
              <w:rPr>
                <w:lang w:val="en-GB"/>
              </w:rPr>
              <w:t xml:space="preserve">FRA, which </w:t>
            </w:r>
            <w:r>
              <w:rPr>
                <w:lang w:val="en-GB"/>
              </w:rPr>
              <w:t xml:space="preserve">is a bet </w:t>
            </w:r>
            <w:r w:rsidRPr="00625FE0">
              <w:rPr>
                <w:lang w:val="en-GB"/>
              </w:rPr>
              <w:t xml:space="preserve">on the </w:t>
            </w:r>
            <w:r>
              <w:rPr>
                <w:lang w:val="en-GB"/>
              </w:rPr>
              <w:t xml:space="preserve">future </w:t>
            </w:r>
            <w:r w:rsidRPr="00625FE0">
              <w:rPr>
                <w:lang w:val="en-GB"/>
              </w:rPr>
              <w:t>difference between two interest rates.</w:t>
            </w:r>
          </w:p>
          <w:p w14:paraId="46CE09BA" w14:textId="77777777" w:rsidR="00430987" w:rsidRPr="00625FE0" w:rsidRDefault="00430987" w:rsidP="00C30FD4">
            <w:pPr>
              <w:pStyle w:val="Odstavecseseznamem"/>
              <w:widowControl w:val="0"/>
              <w:numPr>
                <w:ilvl w:val="1"/>
                <w:numId w:val="24"/>
              </w:numPr>
              <w:suppressAutoHyphens/>
              <w:autoSpaceDN w:val="0"/>
              <w:spacing w:after="0" w:line="240" w:lineRule="auto"/>
              <w:ind w:left="709" w:hanging="425"/>
              <w:contextualSpacing w:val="0"/>
              <w:textAlignment w:val="baseline"/>
              <w:rPr>
                <w:lang w:val="en-GB"/>
              </w:rPr>
            </w:pPr>
            <w:r w:rsidRPr="00625FE0">
              <w:rPr>
                <w:lang w:val="en-GB"/>
              </w:rPr>
              <w:t xml:space="preserve">More specifically, the </w:t>
            </w:r>
            <w:r>
              <w:rPr>
                <w:lang w:val="en-GB"/>
              </w:rPr>
              <w:t xml:space="preserve">speculation using an FRA </w:t>
            </w:r>
            <w:r w:rsidRPr="00625FE0">
              <w:rPr>
                <w:lang w:val="en-GB"/>
              </w:rPr>
              <w:t xml:space="preserve">is a bet </w:t>
            </w:r>
            <w:r>
              <w:rPr>
                <w:lang w:val="en-GB"/>
              </w:rPr>
              <w:t>about</w:t>
            </w:r>
            <w:r w:rsidRPr="00625FE0">
              <w:rPr>
                <w:lang w:val="en-GB"/>
              </w:rPr>
              <w:t xml:space="preserve"> which of the two rates </w:t>
            </w:r>
            <w:r>
              <w:rPr>
                <w:lang w:val="en-GB"/>
              </w:rPr>
              <w:t xml:space="preserve">of this contract </w:t>
            </w:r>
            <w:r w:rsidRPr="00625FE0">
              <w:rPr>
                <w:lang w:val="en-GB"/>
              </w:rPr>
              <w:t>will be higher</w:t>
            </w:r>
            <w:r>
              <w:rPr>
                <w:lang w:val="en-GB"/>
              </w:rPr>
              <w:t xml:space="preserve"> or lower at </w:t>
            </w:r>
            <w:r w:rsidRPr="00625FE0">
              <w:rPr>
                <w:lang w:val="en-GB"/>
              </w:rPr>
              <w:t xml:space="preserve">the beginning of the FRA period. </w:t>
            </w:r>
            <w:r>
              <w:rPr>
                <w:lang w:val="en-GB"/>
              </w:rPr>
              <w:t xml:space="preserve">These rates are, as has been said, a known-in-advance FRA rate and an unknown-in-advance </w:t>
            </w:r>
            <w:r w:rsidRPr="00625FE0">
              <w:rPr>
                <w:lang w:val="en-GB"/>
              </w:rPr>
              <w:t>reference</w:t>
            </w:r>
            <w:r>
              <w:rPr>
                <w:lang w:val="en-GB"/>
              </w:rPr>
              <w:t xml:space="preserve"> rate.</w:t>
            </w:r>
          </w:p>
          <w:p w14:paraId="695801DB" w14:textId="77777777" w:rsidR="00430987" w:rsidRDefault="00430987" w:rsidP="00C30FD4">
            <w:pPr>
              <w:pStyle w:val="Odstavecseseznamem"/>
              <w:widowControl w:val="0"/>
              <w:numPr>
                <w:ilvl w:val="1"/>
                <w:numId w:val="24"/>
              </w:numPr>
              <w:suppressAutoHyphens/>
              <w:autoSpaceDN w:val="0"/>
              <w:spacing w:after="0" w:line="240" w:lineRule="auto"/>
              <w:ind w:left="709" w:hanging="425"/>
              <w:contextualSpacing w:val="0"/>
              <w:textAlignment w:val="baseline"/>
              <w:rPr>
                <w:lang w:val="en-GB"/>
              </w:rPr>
            </w:pPr>
            <w:r w:rsidRPr="00625FE0">
              <w:rPr>
                <w:lang w:val="en-GB"/>
              </w:rPr>
              <w:t xml:space="preserve">It is evident that if the speculator expects </w:t>
            </w:r>
            <w:r>
              <w:rPr>
                <w:lang w:val="en-GB"/>
              </w:rPr>
              <w:t xml:space="preserve">a rise of </w:t>
            </w:r>
            <w:r w:rsidRPr="00625FE0">
              <w:rPr>
                <w:lang w:val="en-GB"/>
              </w:rPr>
              <w:t>short-term interest rates,</w:t>
            </w:r>
            <w:r>
              <w:rPr>
                <w:lang w:val="en-GB"/>
              </w:rPr>
              <w:t xml:space="preserve"> he/she will buy </w:t>
            </w:r>
            <w:r w:rsidRPr="00625FE0">
              <w:rPr>
                <w:lang w:val="en-GB"/>
              </w:rPr>
              <w:t>FRA contract</w:t>
            </w:r>
            <w:r>
              <w:rPr>
                <w:lang w:val="en-GB"/>
              </w:rPr>
              <w:t>s</w:t>
            </w:r>
            <w:r w:rsidRPr="00625FE0">
              <w:rPr>
                <w:lang w:val="en-GB"/>
              </w:rPr>
              <w:t xml:space="preserve">. </w:t>
            </w:r>
            <w:r>
              <w:rPr>
                <w:lang w:val="en-GB"/>
              </w:rPr>
              <w:t>The buyer</w:t>
            </w:r>
            <w:r>
              <w:rPr>
                <w:lang w:val="en-US"/>
              </w:rPr>
              <w:t>’</w:t>
            </w:r>
            <w:r>
              <w:rPr>
                <w:lang w:val="en-GB"/>
              </w:rPr>
              <w:t xml:space="preserve">s position fixes </w:t>
            </w:r>
            <w:r w:rsidRPr="00625FE0">
              <w:rPr>
                <w:lang w:val="en-GB"/>
              </w:rPr>
              <w:t xml:space="preserve">expenditure </w:t>
            </w:r>
            <w:r>
              <w:rPr>
                <w:lang w:val="en-GB"/>
              </w:rPr>
              <w:t xml:space="preserve">at the level of the </w:t>
            </w:r>
            <w:r w:rsidRPr="00625FE0">
              <w:rPr>
                <w:lang w:val="en-GB"/>
              </w:rPr>
              <w:t>FRA rate, against which</w:t>
            </w:r>
            <w:r>
              <w:rPr>
                <w:lang w:val="en-GB"/>
              </w:rPr>
              <w:t xml:space="preserve">, </w:t>
            </w:r>
            <w:r w:rsidRPr="00625FE0">
              <w:rPr>
                <w:lang w:val="en-GB"/>
              </w:rPr>
              <w:t>in case of successful speculation</w:t>
            </w:r>
            <w:r>
              <w:rPr>
                <w:lang w:val="en-GB"/>
              </w:rPr>
              <w:t>, the revenue from t</w:t>
            </w:r>
            <w:r w:rsidRPr="00625FE0">
              <w:rPr>
                <w:lang w:val="en-GB"/>
              </w:rPr>
              <w:t>he reference rate</w:t>
            </w:r>
            <w:r>
              <w:rPr>
                <w:lang w:val="en-GB"/>
              </w:rPr>
              <w:t xml:space="preserve"> will be higher</w:t>
            </w:r>
            <w:r w:rsidRPr="00625FE0">
              <w:rPr>
                <w:lang w:val="en-GB"/>
              </w:rPr>
              <w:t>.</w:t>
            </w:r>
          </w:p>
          <w:p w14:paraId="704C0DDD" w14:textId="77777777" w:rsidR="00430987" w:rsidRPr="00625FE0" w:rsidRDefault="00430987" w:rsidP="00430987">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30BCD949" w14:textId="77777777" w:rsidR="00430987" w:rsidRPr="00625FE0" w:rsidRDefault="00430987" w:rsidP="00430987">
            <w:pPr>
              <w:pStyle w:val="Odstavecseseznamem"/>
              <w:widowControl w:val="0"/>
              <w:suppressAutoHyphens/>
              <w:autoSpaceDN w:val="0"/>
              <w:spacing w:after="0" w:line="240" w:lineRule="auto"/>
              <w:ind w:left="709"/>
              <w:contextualSpacing w:val="0"/>
              <w:textAlignment w:val="baseline"/>
              <w:rPr>
                <w:lang w:val="en-GB"/>
              </w:rPr>
            </w:pPr>
            <w:r>
              <w:rPr>
                <w:lang w:val="en-GB"/>
              </w:rPr>
              <w:t xml:space="preserve">When </w:t>
            </w:r>
            <w:r w:rsidRPr="00625FE0">
              <w:rPr>
                <w:lang w:val="en-GB"/>
              </w:rPr>
              <w:t>short-term rates</w:t>
            </w:r>
            <w:r>
              <w:rPr>
                <w:lang w:val="en-GB"/>
              </w:rPr>
              <w:t xml:space="preserve"> are </w:t>
            </w:r>
            <w:r w:rsidRPr="00625FE0">
              <w:rPr>
                <w:lang w:val="en-GB"/>
              </w:rPr>
              <w:t>expected</w:t>
            </w:r>
            <w:r>
              <w:rPr>
                <w:lang w:val="en-GB"/>
              </w:rPr>
              <w:t xml:space="preserve"> to</w:t>
            </w:r>
            <w:r w:rsidRPr="00625FE0">
              <w:rPr>
                <w:lang w:val="en-GB"/>
              </w:rPr>
              <w:t xml:space="preserve"> decline</w:t>
            </w:r>
            <w:r>
              <w:rPr>
                <w:lang w:val="en-GB"/>
              </w:rPr>
              <w:t>, the opposite position would be taken. The s</w:t>
            </w:r>
            <w:r w:rsidRPr="00625FE0">
              <w:rPr>
                <w:lang w:val="en-GB"/>
              </w:rPr>
              <w:t xml:space="preserve">peculator becomes </w:t>
            </w:r>
            <w:r>
              <w:rPr>
                <w:lang w:val="en-GB"/>
              </w:rPr>
              <w:t xml:space="preserve">the selling party of the </w:t>
            </w:r>
            <w:r w:rsidRPr="00625FE0">
              <w:rPr>
                <w:lang w:val="en-GB"/>
              </w:rPr>
              <w:t>FRA contract</w:t>
            </w:r>
            <w:r>
              <w:rPr>
                <w:lang w:val="en-GB"/>
              </w:rPr>
              <w:t xml:space="preserve"> because he/she wants to be the </w:t>
            </w:r>
            <w:r w:rsidRPr="00625FE0">
              <w:rPr>
                <w:lang w:val="en-GB"/>
              </w:rPr>
              <w:t>pay</w:t>
            </w:r>
            <w:r>
              <w:rPr>
                <w:lang w:val="en-GB"/>
              </w:rPr>
              <w:t xml:space="preserve">er of a </w:t>
            </w:r>
            <w:r w:rsidRPr="00625FE0">
              <w:rPr>
                <w:lang w:val="en-GB"/>
              </w:rPr>
              <w:t xml:space="preserve">lower reference rate and the </w:t>
            </w:r>
            <w:r>
              <w:rPr>
                <w:lang w:val="en-GB"/>
              </w:rPr>
              <w:t xml:space="preserve">recipient of a </w:t>
            </w:r>
            <w:r w:rsidRPr="00625FE0">
              <w:rPr>
                <w:lang w:val="en-GB"/>
              </w:rPr>
              <w:t>fixed FRA rate.</w:t>
            </w:r>
          </w:p>
          <w:p w14:paraId="57E8A50D" w14:textId="77777777" w:rsidR="00430987" w:rsidRPr="00261C3B" w:rsidRDefault="00430987" w:rsidP="00C30FD4">
            <w:pPr>
              <w:pStyle w:val="Odstavecseseznamem"/>
              <w:widowControl w:val="0"/>
              <w:numPr>
                <w:ilvl w:val="1"/>
                <w:numId w:val="24"/>
              </w:numPr>
              <w:suppressAutoHyphens/>
              <w:autoSpaceDN w:val="0"/>
              <w:spacing w:after="0" w:line="240" w:lineRule="auto"/>
              <w:ind w:left="709" w:hanging="425"/>
              <w:contextualSpacing w:val="0"/>
              <w:textAlignment w:val="baseline"/>
            </w:pPr>
            <w:r w:rsidRPr="00625FE0">
              <w:rPr>
                <w:lang w:val="en-GB"/>
              </w:rPr>
              <w:t xml:space="preserve">The higher </w:t>
            </w:r>
            <w:r>
              <w:rPr>
                <w:lang w:val="en-GB"/>
              </w:rPr>
              <w:t xml:space="preserve">the </w:t>
            </w:r>
            <w:r w:rsidRPr="00625FE0">
              <w:rPr>
                <w:lang w:val="en-GB"/>
              </w:rPr>
              <w:t>financial leverage create</w:t>
            </w:r>
            <w:r>
              <w:rPr>
                <w:lang w:val="en-GB"/>
              </w:rPr>
              <w:t>d</w:t>
            </w:r>
            <w:r w:rsidRPr="00625FE0">
              <w:rPr>
                <w:lang w:val="en-GB"/>
              </w:rPr>
              <w:t xml:space="preserve"> </w:t>
            </w:r>
            <w:r>
              <w:rPr>
                <w:lang w:val="en-GB"/>
              </w:rPr>
              <w:t xml:space="preserve">by </w:t>
            </w:r>
            <w:r w:rsidRPr="00625FE0">
              <w:rPr>
                <w:lang w:val="en-GB"/>
              </w:rPr>
              <w:t xml:space="preserve">an instrument, </w:t>
            </w:r>
            <w:r>
              <w:rPr>
                <w:lang w:val="en-GB"/>
              </w:rPr>
              <w:t xml:space="preserve">the more attractive </w:t>
            </w:r>
            <w:r w:rsidRPr="00625FE0">
              <w:rPr>
                <w:lang w:val="en-GB"/>
              </w:rPr>
              <w:t xml:space="preserve">it </w:t>
            </w:r>
            <w:r>
              <w:rPr>
                <w:lang w:val="en-GB"/>
              </w:rPr>
              <w:t xml:space="preserve">is </w:t>
            </w:r>
            <w:r w:rsidRPr="00625FE0">
              <w:rPr>
                <w:lang w:val="en-GB"/>
              </w:rPr>
              <w:t xml:space="preserve">for speculative use. </w:t>
            </w:r>
            <w:r>
              <w:rPr>
                <w:lang w:val="en-GB"/>
              </w:rPr>
              <w:t xml:space="preserve">An </w:t>
            </w:r>
            <w:r w:rsidRPr="00625FE0">
              <w:rPr>
                <w:lang w:val="en-GB"/>
              </w:rPr>
              <w:t xml:space="preserve">FRA contract </w:t>
            </w:r>
            <w:r w:rsidRPr="00625FE0">
              <w:rPr>
                <w:lang w:val="en-GB"/>
              </w:rPr>
              <w:lastRenderedPageBreak/>
              <w:t>creates this lever</w:t>
            </w:r>
            <w:r>
              <w:rPr>
                <w:lang w:val="en-GB"/>
              </w:rPr>
              <w:t>age</w:t>
            </w:r>
            <w:r w:rsidRPr="00625FE0">
              <w:rPr>
                <w:lang w:val="en-GB"/>
              </w:rPr>
              <w:t xml:space="preserve"> by </w:t>
            </w:r>
            <w:r>
              <w:rPr>
                <w:lang w:val="en-GB"/>
              </w:rPr>
              <w:t xml:space="preserve">the fact that </w:t>
            </w:r>
            <w:r w:rsidRPr="00625FE0">
              <w:rPr>
                <w:lang w:val="en-GB"/>
              </w:rPr>
              <w:t xml:space="preserve">the principal </w:t>
            </w:r>
            <w:r>
              <w:rPr>
                <w:lang w:val="en-GB"/>
              </w:rPr>
              <w:t xml:space="preserve">on </w:t>
            </w:r>
            <w:r w:rsidRPr="00625FE0">
              <w:rPr>
                <w:lang w:val="en-GB"/>
              </w:rPr>
              <w:t>which interest payments</w:t>
            </w:r>
            <w:r>
              <w:rPr>
                <w:lang w:val="en-GB"/>
              </w:rPr>
              <w:t xml:space="preserve"> are calculated</w:t>
            </w:r>
            <w:r w:rsidRPr="00625FE0">
              <w:rPr>
                <w:lang w:val="en-GB"/>
              </w:rPr>
              <w:t xml:space="preserve"> is </w:t>
            </w:r>
            <w:r>
              <w:rPr>
                <w:lang w:val="en-GB"/>
              </w:rPr>
              <w:t>only notional. A b</w:t>
            </w:r>
            <w:r w:rsidRPr="00625FE0">
              <w:rPr>
                <w:lang w:val="en-GB"/>
              </w:rPr>
              <w:t xml:space="preserve">et on the </w:t>
            </w:r>
            <w:r>
              <w:rPr>
                <w:lang w:val="en-GB"/>
              </w:rPr>
              <w:t xml:space="preserve">future </w:t>
            </w:r>
            <w:r w:rsidRPr="00625FE0">
              <w:rPr>
                <w:lang w:val="en-GB"/>
              </w:rPr>
              <w:t>size of the interest rate differential thus does not require an initial investment.</w:t>
            </w:r>
          </w:p>
          <w:p w14:paraId="1310D445" w14:textId="77777777" w:rsidR="00430987" w:rsidRDefault="00430987" w:rsidP="00430987">
            <w:pPr>
              <w:pStyle w:val="Odstavecseseznamem"/>
              <w:widowControl w:val="0"/>
              <w:suppressAutoHyphens/>
              <w:autoSpaceDN w:val="0"/>
              <w:spacing w:after="0" w:line="240" w:lineRule="auto"/>
              <w:ind w:left="709"/>
              <w:contextualSpacing w:val="0"/>
              <w:textAlignment w:val="baseline"/>
            </w:pPr>
          </w:p>
          <w:p w14:paraId="07AC07CD" w14:textId="77777777" w:rsidR="00430987" w:rsidRPr="004D6487" w:rsidRDefault="00430987" w:rsidP="00C30FD4">
            <w:pPr>
              <w:pStyle w:val="Odstavecseseznamem"/>
              <w:widowControl w:val="0"/>
              <w:numPr>
                <w:ilvl w:val="0"/>
                <w:numId w:val="4"/>
              </w:numPr>
              <w:suppressAutoHyphens/>
              <w:autoSpaceDN w:val="0"/>
              <w:spacing w:after="0" w:line="240" w:lineRule="auto"/>
              <w:ind w:left="284" w:hanging="284"/>
              <w:textAlignment w:val="baseline"/>
              <w:rPr>
                <w:lang w:val="en-GB"/>
              </w:rPr>
            </w:pPr>
            <w:r w:rsidRPr="004D6487">
              <w:rPr>
                <w:lang w:val="en-GB"/>
              </w:rPr>
              <w:t xml:space="preserve">FRA contracts have </w:t>
            </w:r>
            <w:r>
              <w:rPr>
                <w:lang w:val="en-GB"/>
              </w:rPr>
              <w:t xml:space="preserve">a particularly </w:t>
            </w:r>
            <w:r w:rsidRPr="004D6487">
              <w:rPr>
                <w:lang w:val="en-GB"/>
              </w:rPr>
              <w:t xml:space="preserve">wide </w:t>
            </w:r>
            <w:r>
              <w:rPr>
                <w:lang w:val="en-GB"/>
              </w:rPr>
              <w:t xml:space="preserve">range of </w:t>
            </w:r>
            <w:r w:rsidRPr="004D6487">
              <w:rPr>
                <w:lang w:val="en-GB"/>
              </w:rPr>
              <w:t>use</w:t>
            </w:r>
            <w:r>
              <w:rPr>
                <w:lang w:val="en-GB"/>
              </w:rPr>
              <w:t>s</w:t>
            </w:r>
            <w:r w:rsidRPr="004D6487">
              <w:rPr>
                <w:lang w:val="en-GB"/>
              </w:rPr>
              <w:t xml:space="preserve"> in hedging operations.</w:t>
            </w:r>
          </w:p>
          <w:p w14:paraId="6DB407CE" w14:textId="77777777" w:rsidR="00430987" w:rsidRPr="00261C3B" w:rsidRDefault="00430987" w:rsidP="00C30FD4">
            <w:pPr>
              <w:pStyle w:val="Odstavecseseznamem"/>
              <w:widowControl w:val="0"/>
              <w:numPr>
                <w:ilvl w:val="1"/>
                <w:numId w:val="25"/>
              </w:numPr>
              <w:suppressAutoHyphens/>
              <w:autoSpaceDN w:val="0"/>
              <w:spacing w:after="0" w:line="240" w:lineRule="auto"/>
              <w:ind w:left="709" w:hanging="425"/>
              <w:contextualSpacing w:val="0"/>
              <w:textAlignment w:val="baseline"/>
              <w:rPr>
                <w:lang w:val="en-GB"/>
              </w:rPr>
            </w:pPr>
            <w:r w:rsidRPr="00681379">
              <w:rPr>
                <w:lang w:val="en-GB"/>
              </w:rPr>
              <w:t>Let’s see first how to arrange a hedge against an interest rate increase. This diagram shows a company that needs to take a three-month loan in two months from now. If the company wants to lock in its future borrowing costs, is can now buy a 2v5 FRA. In net terms, it will be the payer of a known-in-advance FRA rate, increased by a known-in-advance risk premium. The movement of the market rate up or down will have no effect.</w:t>
            </w:r>
          </w:p>
          <w:p w14:paraId="2E9C5CDA" w14:textId="77777777" w:rsidR="00430987" w:rsidRPr="004D6487" w:rsidRDefault="00430987" w:rsidP="00C30FD4">
            <w:pPr>
              <w:pStyle w:val="Odstavecseseznamem"/>
              <w:widowControl w:val="0"/>
              <w:numPr>
                <w:ilvl w:val="1"/>
                <w:numId w:val="25"/>
              </w:numPr>
              <w:suppressAutoHyphens/>
              <w:autoSpaceDN w:val="0"/>
              <w:spacing w:after="0" w:line="240" w:lineRule="auto"/>
              <w:ind w:left="709" w:hanging="425"/>
              <w:contextualSpacing w:val="0"/>
              <w:textAlignment w:val="baseline"/>
              <w:rPr>
                <w:lang w:val="en-GB"/>
              </w:rPr>
            </w:pPr>
            <w:r w:rsidRPr="004D6487">
              <w:rPr>
                <w:lang w:val="en-GB"/>
              </w:rPr>
              <w:t>In a similar way,</w:t>
            </w:r>
            <w:r>
              <w:rPr>
                <w:lang w:val="en-GB"/>
              </w:rPr>
              <w:t xml:space="preserve"> one can proceed in hedging a fall in </w:t>
            </w:r>
            <w:r w:rsidRPr="004D6487">
              <w:rPr>
                <w:lang w:val="en-GB"/>
              </w:rPr>
              <w:t>interest rates.</w:t>
            </w:r>
          </w:p>
          <w:p w14:paraId="3FA2EA24" w14:textId="77777777" w:rsidR="00430987" w:rsidRPr="00261C3B" w:rsidRDefault="00430987" w:rsidP="00430987">
            <w:pPr>
              <w:pStyle w:val="Odstavecseseznamem"/>
              <w:widowControl w:val="0"/>
              <w:suppressAutoHyphens/>
              <w:autoSpaceDN w:val="0"/>
              <w:spacing w:after="0" w:line="240" w:lineRule="auto"/>
              <w:ind w:left="709"/>
              <w:contextualSpacing w:val="0"/>
              <w:textAlignment w:val="baseline"/>
            </w:pPr>
            <w:r w:rsidRPr="004D6487">
              <w:rPr>
                <w:lang w:val="en-GB"/>
              </w:rPr>
              <w:t xml:space="preserve">. . </w:t>
            </w:r>
            <w:r w:rsidRPr="00261C3B">
              <w:t>. . .</w:t>
            </w:r>
          </w:p>
          <w:p w14:paraId="1DF9D033" w14:textId="69F24592" w:rsidR="00BF2641" w:rsidRPr="00430987" w:rsidRDefault="00430987" w:rsidP="00430987">
            <w:pPr>
              <w:pStyle w:val="Odstavecseseznamem"/>
              <w:widowControl w:val="0"/>
              <w:suppressAutoHyphens/>
              <w:autoSpaceDN w:val="0"/>
              <w:spacing w:after="0" w:line="240" w:lineRule="auto"/>
              <w:ind w:left="709"/>
              <w:contextualSpacing w:val="0"/>
              <w:textAlignment w:val="baseline"/>
              <w:rPr>
                <w:lang w:val="en-GB"/>
              </w:rPr>
            </w:pPr>
            <w:r w:rsidRPr="00430987">
              <w:rPr>
                <w:lang w:val="en-GB"/>
              </w:rPr>
              <w:t xml:space="preserve">In this </w:t>
            </w:r>
            <w:r w:rsidR="0060095C" w:rsidRPr="00430987">
              <w:rPr>
                <w:lang w:val="en-GB"/>
              </w:rPr>
              <w:t>d</w:t>
            </w:r>
            <w:r w:rsidR="0060095C">
              <w:rPr>
                <w:lang w:val="en-GB"/>
              </w:rPr>
              <w:t xml:space="preserve">iagram </w:t>
            </w:r>
            <w:r w:rsidRPr="00430987">
              <w:rPr>
                <w:lang w:val="en-GB"/>
              </w:rPr>
              <w:t xml:space="preserve">we have a company that wants to deposit money in two weeks from now for six months. To lock in the yield from the future time deposit, it needs to sell a 0.5v6.5 FRA. This is an FRA whose FRA period begins in two weeks from now and ends in six months plus two weeks from now. The investment income will be frozen at the level of the FRA rate, </w:t>
            </w:r>
            <w:r w:rsidR="0060095C">
              <w:rPr>
                <w:lang w:val="en-GB"/>
              </w:rPr>
              <w:t xml:space="preserve">increased </w:t>
            </w:r>
            <w:r w:rsidRPr="00430987">
              <w:rPr>
                <w:lang w:val="en-GB"/>
              </w:rPr>
              <w:t>by a certain risk premium.</w:t>
            </w:r>
          </w:p>
        </w:tc>
        <w:tc>
          <w:tcPr>
            <w:tcW w:w="4819" w:type="dxa"/>
            <w:shd w:val="clear" w:color="auto" w:fill="auto"/>
            <w:tcMar>
              <w:top w:w="0" w:type="dxa"/>
              <w:left w:w="108" w:type="dxa"/>
              <w:bottom w:w="0" w:type="dxa"/>
              <w:right w:w="108" w:type="dxa"/>
            </w:tcMar>
          </w:tcPr>
          <w:p w14:paraId="51C64897" w14:textId="77777777" w:rsidR="00430987" w:rsidRDefault="00430987" w:rsidP="00C30FD4">
            <w:pPr>
              <w:pStyle w:val="Odstavecseseznamem"/>
              <w:widowControl w:val="0"/>
              <w:numPr>
                <w:ilvl w:val="0"/>
                <w:numId w:val="37"/>
              </w:numPr>
              <w:suppressAutoHyphens/>
              <w:autoSpaceDN w:val="0"/>
              <w:spacing w:after="0" w:line="240" w:lineRule="auto"/>
              <w:ind w:left="284" w:hanging="284"/>
              <w:contextualSpacing w:val="0"/>
              <w:textAlignment w:val="baseline"/>
            </w:pPr>
            <w:r>
              <w:lastRenderedPageBreak/>
              <w:t>Podobně jako většinu finančních nástrojů lze také FRA kontrakty používat pro všechny základní typy obchodů, tedy pro spekulaci, arbitráž a zajišťování. Uveďme si příklady typických situací, v nichž se lze s FRA kontrakty setkat.</w:t>
            </w:r>
          </w:p>
          <w:p w14:paraId="3EDB9DE6" w14:textId="77777777" w:rsidR="00430987" w:rsidRDefault="00430987" w:rsidP="00430987">
            <w:pPr>
              <w:widowControl w:val="0"/>
              <w:suppressAutoHyphens/>
              <w:spacing w:after="0" w:line="240" w:lineRule="auto"/>
            </w:pPr>
          </w:p>
          <w:p w14:paraId="0A45609E" w14:textId="77777777" w:rsidR="00430987" w:rsidRDefault="00430987" w:rsidP="00C30FD4">
            <w:pPr>
              <w:pStyle w:val="Odstavecseseznamem"/>
              <w:widowControl w:val="0"/>
              <w:numPr>
                <w:ilvl w:val="0"/>
                <w:numId w:val="37"/>
              </w:numPr>
              <w:suppressAutoHyphens/>
              <w:autoSpaceDN w:val="0"/>
              <w:spacing w:after="0" w:line="240" w:lineRule="auto"/>
              <w:ind w:left="284" w:hanging="284"/>
              <w:contextualSpacing w:val="0"/>
              <w:textAlignment w:val="baseline"/>
            </w:pPr>
            <w:r>
              <w:t>Evidentní je spekulační použití FRA, které sází na budoucí rozdíl dvou úrokových sazeb.</w:t>
            </w:r>
          </w:p>
          <w:p w14:paraId="22983BA2" w14:textId="77777777" w:rsidR="00430987" w:rsidRDefault="00430987" w:rsidP="00430987">
            <w:pPr>
              <w:pStyle w:val="Odstavecseseznamem"/>
              <w:widowControl w:val="0"/>
              <w:suppressAutoHyphens/>
              <w:autoSpaceDN w:val="0"/>
              <w:spacing w:after="0" w:line="240" w:lineRule="auto"/>
              <w:ind w:left="284"/>
              <w:contextualSpacing w:val="0"/>
              <w:textAlignment w:val="baseline"/>
            </w:pPr>
          </w:p>
          <w:p w14:paraId="45346C1A" w14:textId="4DF26A5A" w:rsidR="00430987" w:rsidRDefault="00430987" w:rsidP="00C30FD4">
            <w:pPr>
              <w:pStyle w:val="Odstavecseseznamem"/>
              <w:widowControl w:val="0"/>
              <w:numPr>
                <w:ilvl w:val="1"/>
                <w:numId w:val="38"/>
              </w:numPr>
              <w:suppressAutoHyphens/>
              <w:autoSpaceDN w:val="0"/>
              <w:spacing w:after="0" w:line="240" w:lineRule="auto"/>
              <w:ind w:left="709" w:hanging="425"/>
              <w:contextualSpacing w:val="0"/>
              <w:textAlignment w:val="baseline"/>
            </w:pPr>
            <w:r>
              <w:t>Přesněji řečeno, spekulace s využitím FRA je sázka na to, která ze dvou sazeb tohoto kontaktu bude na začátku FRA období vyšší nebo nižší. A tyto sazby jsou, jak bylo řečeno, předem známá FRA sazba a předem neznámá referenční sazba.</w:t>
            </w:r>
          </w:p>
          <w:p w14:paraId="67E6E21F" w14:textId="77777777" w:rsidR="00430987" w:rsidRDefault="00430987" w:rsidP="00430987">
            <w:pPr>
              <w:pStyle w:val="Odstavecseseznamem"/>
              <w:widowControl w:val="0"/>
              <w:suppressAutoHyphens/>
              <w:autoSpaceDN w:val="0"/>
              <w:spacing w:after="0" w:line="240" w:lineRule="auto"/>
              <w:ind w:left="709"/>
              <w:contextualSpacing w:val="0"/>
              <w:textAlignment w:val="baseline"/>
            </w:pPr>
          </w:p>
          <w:p w14:paraId="0723E868" w14:textId="77777777" w:rsidR="00430987" w:rsidRDefault="00430987" w:rsidP="00C30FD4">
            <w:pPr>
              <w:pStyle w:val="Odstavecseseznamem"/>
              <w:widowControl w:val="0"/>
              <w:numPr>
                <w:ilvl w:val="1"/>
                <w:numId w:val="38"/>
              </w:numPr>
              <w:suppressAutoHyphens/>
              <w:autoSpaceDN w:val="0"/>
              <w:spacing w:after="0" w:line="240" w:lineRule="auto"/>
              <w:ind w:left="709" w:hanging="425"/>
              <w:contextualSpacing w:val="0"/>
              <w:textAlignment w:val="baseline"/>
            </w:pPr>
            <w:r>
              <w:t>Je evidentní, že očekává-li spekulant růst krátkodobých úrokových sazeb, bude kupovat FRA kontrakty. Pozice kupujícího fixuje výdaj na úrovni FRA sazby, proti němuž bude stát, v případě zdařilé spekulace, vyšší příjem z referenční sazby.</w:t>
            </w:r>
          </w:p>
          <w:p w14:paraId="079791C9" w14:textId="77777777" w:rsidR="00430987" w:rsidRDefault="00430987" w:rsidP="00430987">
            <w:pPr>
              <w:pStyle w:val="Odstavecseseznamem"/>
              <w:widowControl w:val="0"/>
              <w:suppressAutoHyphens/>
              <w:autoSpaceDN w:val="0"/>
              <w:spacing w:after="0" w:line="240" w:lineRule="auto"/>
              <w:ind w:left="709"/>
              <w:contextualSpacing w:val="0"/>
              <w:textAlignment w:val="baseline"/>
            </w:pPr>
          </w:p>
          <w:p w14:paraId="5CC081BE" w14:textId="77777777" w:rsidR="00430987" w:rsidRDefault="00430987" w:rsidP="00430987">
            <w:pPr>
              <w:pStyle w:val="Odstavecseseznamem"/>
              <w:widowControl w:val="0"/>
              <w:suppressAutoHyphens/>
              <w:autoSpaceDN w:val="0"/>
              <w:spacing w:after="0" w:line="240" w:lineRule="auto"/>
              <w:ind w:left="709"/>
              <w:contextualSpacing w:val="0"/>
              <w:textAlignment w:val="baseline"/>
            </w:pPr>
            <w:r>
              <w:t>. . . . .</w:t>
            </w:r>
          </w:p>
          <w:p w14:paraId="4E1AD34F" w14:textId="3E567BDD" w:rsidR="00430987" w:rsidRDefault="00430987" w:rsidP="00430987">
            <w:pPr>
              <w:pStyle w:val="Odstavecseseznamem"/>
              <w:widowControl w:val="0"/>
              <w:suppressAutoHyphens/>
              <w:autoSpaceDN w:val="0"/>
              <w:spacing w:after="0" w:line="240" w:lineRule="auto"/>
              <w:ind w:left="709"/>
              <w:contextualSpacing w:val="0"/>
              <w:textAlignment w:val="baseline"/>
            </w:pPr>
            <w:r>
              <w:t>Při očekávaném poklesu krátkodobých sazeb bude zaujata opačná pozice. Spekulant se stane prodávající stranou FRA kontraktu, protože chce být plátcem nižší referenční sazby a příjemcem zafixované FRA sazby.</w:t>
            </w:r>
          </w:p>
          <w:p w14:paraId="76295729" w14:textId="77777777" w:rsidR="00430987" w:rsidRDefault="00430987" w:rsidP="00C30FD4">
            <w:pPr>
              <w:pStyle w:val="Odstavecseseznamem"/>
              <w:widowControl w:val="0"/>
              <w:numPr>
                <w:ilvl w:val="1"/>
                <w:numId w:val="38"/>
              </w:numPr>
              <w:suppressAutoHyphens/>
              <w:autoSpaceDN w:val="0"/>
              <w:spacing w:after="0" w:line="240" w:lineRule="auto"/>
              <w:ind w:left="709" w:hanging="425"/>
              <w:contextualSpacing w:val="0"/>
              <w:textAlignment w:val="baseline"/>
            </w:pPr>
            <w:r>
              <w:t xml:space="preserve">Čím vyšší finanční páku instrument vytváří, tím atraktivnější se stává pro spekulační využití. FRA kontrakt tuto páku vytváří tím, </w:t>
            </w:r>
            <w:r>
              <w:lastRenderedPageBreak/>
              <w:t>že jistina, z níž se počítají úrokové platby, je pouze pomyslná. Sázka na budoucí velikost úrokového rozdílu tudíž nevyžaduje počáteční investici.</w:t>
            </w:r>
          </w:p>
          <w:p w14:paraId="2B01BB74" w14:textId="77777777" w:rsidR="00430987" w:rsidRDefault="00430987" w:rsidP="00430987">
            <w:pPr>
              <w:pStyle w:val="Odstavecseseznamem"/>
              <w:widowControl w:val="0"/>
              <w:suppressAutoHyphens/>
              <w:autoSpaceDN w:val="0"/>
              <w:spacing w:after="0" w:line="240" w:lineRule="auto"/>
              <w:ind w:left="709"/>
              <w:contextualSpacing w:val="0"/>
              <w:textAlignment w:val="baseline"/>
            </w:pPr>
          </w:p>
          <w:p w14:paraId="7C8118D8" w14:textId="77777777" w:rsidR="00430987" w:rsidRDefault="00430987" w:rsidP="00430987">
            <w:pPr>
              <w:pStyle w:val="Odstavecseseznamem"/>
              <w:widowControl w:val="0"/>
              <w:suppressAutoHyphens/>
              <w:autoSpaceDN w:val="0"/>
              <w:spacing w:after="0" w:line="240" w:lineRule="auto"/>
              <w:ind w:left="709"/>
              <w:contextualSpacing w:val="0"/>
              <w:textAlignment w:val="baseline"/>
            </w:pPr>
          </w:p>
          <w:p w14:paraId="7FA31026" w14:textId="77777777" w:rsidR="00430987" w:rsidRDefault="00430987" w:rsidP="00C30FD4">
            <w:pPr>
              <w:pStyle w:val="Odstavecseseznamem"/>
              <w:widowControl w:val="0"/>
              <w:numPr>
                <w:ilvl w:val="0"/>
                <w:numId w:val="37"/>
              </w:numPr>
              <w:suppressAutoHyphens/>
              <w:autoSpaceDN w:val="0"/>
              <w:spacing w:after="0" w:line="240" w:lineRule="auto"/>
              <w:ind w:left="284" w:hanging="284"/>
              <w:contextualSpacing w:val="0"/>
              <w:textAlignment w:val="baseline"/>
            </w:pPr>
            <w:r w:rsidRPr="00D8312C">
              <w:t>FR</w:t>
            </w:r>
            <w:r>
              <w:t>A kontrakty mají obzvláště bohaté využití v zajišťovacích operacích.</w:t>
            </w:r>
          </w:p>
          <w:p w14:paraId="2DAF8169" w14:textId="10735DA1" w:rsidR="00430987" w:rsidRDefault="00430987" w:rsidP="00C30FD4">
            <w:pPr>
              <w:pStyle w:val="Odstavecseseznamem"/>
              <w:widowControl w:val="0"/>
              <w:numPr>
                <w:ilvl w:val="1"/>
                <w:numId w:val="39"/>
              </w:numPr>
              <w:suppressAutoHyphens/>
              <w:autoSpaceDN w:val="0"/>
              <w:spacing w:after="0" w:line="240" w:lineRule="auto"/>
              <w:ind w:left="709" w:hanging="425"/>
              <w:contextualSpacing w:val="0"/>
              <w:textAlignment w:val="baseline"/>
            </w:pPr>
            <w:r>
              <w:t xml:space="preserve">Ukažme si nejprve, jak </w:t>
            </w:r>
            <w:r w:rsidR="00AC6AFD">
              <w:t xml:space="preserve">provést </w:t>
            </w:r>
            <w:r>
              <w:t>zajištění proti zvýšení úrokových sazeb. Toto schéma zachycuje společnost, která si potřebuje vzít tříměsíční úvěr odedneška za dva měsíce. Chce-li si tato společnost uzamknout své budoucí výpůjční náklady, může si dnes zakoupit 2v5 FRA. V čistém vyjádření se stane plátcem dnes známé FRA sazby, zvýšené o dnes známou rizikovou přirážku. Pohyb tržní sazby nahoru či dolů nebude mít žádný vliv.</w:t>
            </w:r>
          </w:p>
          <w:p w14:paraId="41045982" w14:textId="77777777" w:rsidR="00430987" w:rsidRDefault="00430987" w:rsidP="00C30FD4">
            <w:pPr>
              <w:pStyle w:val="Odstavecseseznamem"/>
              <w:widowControl w:val="0"/>
              <w:numPr>
                <w:ilvl w:val="1"/>
                <w:numId w:val="39"/>
              </w:numPr>
              <w:suppressAutoHyphens/>
              <w:autoSpaceDN w:val="0"/>
              <w:spacing w:after="0" w:line="240" w:lineRule="auto"/>
              <w:ind w:left="709" w:hanging="425"/>
              <w:contextualSpacing w:val="0"/>
              <w:textAlignment w:val="baseline"/>
            </w:pPr>
            <w:r>
              <w:t>Podobným způsobem se dá postupovat při zajištění poklesu úrokových sazeb.</w:t>
            </w:r>
          </w:p>
          <w:p w14:paraId="5EEAAB30" w14:textId="77777777" w:rsidR="00430987" w:rsidRDefault="00430987" w:rsidP="00430987">
            <w:pPr>
              <w:pStyle w:val="Odstavecseseznamem"/>
              <w:widowControl w:val="0"/>
              <w:suppressAutoHyphens/>
              <w:autoSpaceDN w:val="0"/>
              <w:spacing w:after="0" w:line="240" w:lineRule="auto"/>
              <w:ind w:left="709"/>
              <w:contextualSpacing w:val="0"/>
              <w:textAlignment w:val="baseline"/>
            </w:pPr>
            <w:r>
              <w:t>. . . . .</w:t>
            </w:r>
          </w:p>
          <w:p w14:paraId="1DF9D044" w14:textId="0A1CDDB3" w:rsidR="00BF2641" w:rsidRPr="00430987" w:rsidRDefault="00430987" w:rsidP="00430987">
            <w:pPr>
              <w:pStyle w:val="Odstavecseseznamem"/>
              <w:widowControl w:val="0"/>
              <w:suppressAutoHyphens/>
              <w:autoSpaceDN w:val="0"/>
              <w:spacing w:after="0" w:line="240" w:lineRule="auto"/>
              <w:ind w:left="709"/>
              <w:contextualSpacing w:val="0"/>
              <w:textAlignment w:val="baseline"/>
              <w:rPr>
                <w:lang w:val="en-GB"/>
              </w:rPr>
            </w:pPr>
            <w:r>
              <w:t xml:space="preserve">Na tomto </w:t>
            </w:r>
            <w:r w:rsidR="0060095C">
              <w:t xml:space="preserve">diagramu </w:t>
            </w:r>
            <w:r>
              <w:t xml:space="preserve">máme společnost, která si bude chtít odedneška za dva týdny uložit peníze na šest měsíců. Uzamčení výnosu z budoucího termínového depozita nyní vyžaduje prodat 0.5v6.5 FRA. Je to takové FRA, jehož FRA období začíná za dva týdny a končí za šest měsíců a dva týdny. Investiční výnos bude tím zamrazen na úrovní FRA sazby, </w:t>
            </w:r>
            <w:r w:rsidR="0060095C">
              <w:t xml:space="preserve">zvýšené </w:t>
            </w:r>
            <w:r>
              <w:t>o jistou rizikovou přirážku.</w:t>
            </w:r>
          </w:p>
        </w:tc>
      </w:tr>
    </w:tbl>
    <w:p w14:paraId="58CEFA4E" w14:textId="77777777" w:rsidR="0005414B" w:rsidRDefault="00BF2641">
      <w:pPr>
        <w:rPr>
          <w:b/>
          <w:color w:val="0070C0"/>
          <w:sz w:val="28"/>
          <w:szCs w:val="28"/>
        </w:rPr>
        <w:sectPr w:rsidR="0005414B" w:rsidSect="005A09B4">
          <w:headerReference w:type="default" r:id="rId19"/>
          <w:pgSz w:w="11906" w:h="16838"/>
          <w:pgMar w:top="1418" w:right="851" w:bottom="1418" w:left="851" w:header="57" w:footer="624" w:gutter="0"/>
          <w:cols w:space="708"/>
          <w:docGrid w:linePitch="360"/>
        </w:sectPr>
      </w:pPr>
      <w:r>
        <w:rPr>
          <w:b/>
          <w:color w:val="0070C0"/>
          <w:sz w:val="28"/>
          <w:szCs w:val="28"/>
        </w:rPr>
        <w:lastRenderedPageBreak/>
        <w:br w:type="page"/>
      </w:r>
    </w:p>
    <w:p w14:paraId="1DF9D047" w14:textId="50F9B5F1" w:rsidR="00BF2641" w:rsidRPr="00BF2641" w:rsidRDefault="00BF2641" w:rsidP="001E256D">
      <w:pPr>
        <w:spacing w:after="0" w:line="240" w:lineRule="auto"/>
        <w:ind w:left="284"/>
        <w:rPr>
          <w:color w:val="683104"/>
          <w:sz w:val="28"/>
          <w:szCs w:val="28"/>
          <w:lang w:val="en-GB"/>
        </w:rPr>
      </w:pPr>
      <w:bookmarkStart w:id="5" w:name="L07S05"/>
      <w:bookmarkEnd w:id="5"/>
      <w:r w:rsidRPr="00BF2641">
        <w:rPr>
          <w:color w:val="683104"/>
          <w:sz w:val="28"/>
          <w:szCs w:val="28"/>
          <w:lang w:val="en-GB"/>
        </w:rPr>
        <w:lastRenderedPageBreak/>
        <w:t>L0</w:t>
      </w:r>
      <w:r w:rsidR="009552EF">
        <w:rPr>
          <w:color w:val="683104"/>
          <w:sz w:val="28"/>
          <w:szCs w:val="28"/>
          <w:lang w:val="en-GB"/>
        </w:rPr>
        <w:t>7</w:t>
      </w:r>
      <w:r w:rsidRPr="00BF2641">
        <w:rPr>
          <w:color w:val="683104"/>
          <w:sz w:val="28"/>
          <w:szCs w:val="28"/>
          <w:lang w:val="en-GB"/>
        </w:rPr>
        <w:t>S0</w:t>
      </w:r>
      <w:r w:rsidR="009A363C">
        <w:rPr>
          <w:color w:val="683104"/>
          <w:sz w:val="28"/>
          <w:szCs w:val="28"/>
          <w:lang w:val="en-GB"/>
        </w:rPr>
        <w:t>5</w:t>
      </w:r>
    </w:p>
    <w:p w14:paraId="1DF9D048" w14:textId="4041B116" w:rsidR="00BF2641" w:rsidRDefault="00F43259">
      <w:pPr>
        <w:jc w:val="center"/>
      </w:pPr>
      <w:r w:rsidRPr="00F43259">
        <w:rPr>
          <w:noProof/>
          <w:lang w:eastAsia="cs-CZ"/>
        </w:rPr>
        <w:drawing>
          <wp:inline distT="0" distB="0" distL="0" distR="0" wp14:anchorId="4973D7D6" wp14:editId="08EF9C36">
            <wp:extent cx="2746800" cy="20592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6800" cy="2059200"/>
                    </a:xfrm>
                    <a:prstGeom prst="rect">
                      <a:avLst/>
                    </a:prstGeom>
                  </pic:spPr>
                </pic:pic>
              </a:graphicData>
            </a:graphic>
          </wp:inline>
        </w:drawing>
      </w:r>
    </w:p>
    <w:p w14:paraId="1DF9D049" w14:textId="77777777" w:rsidR="00BF2641" w:rsidRDefault="00BF2641" w:rsidP="001E256D">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69" w14:textId="77777777" w:rsidTr="003F12A4">
        <w:trPr>
          <w:jc w:val="center"/>
        </w:trPr>
        <w:tc>
          <w:tcPr>
            <w:tcW w:w="4819" w:type="dxa"/>
            <w:shd w:val="clear" w:color="auto" w:fill="auto"/>
            <w:tcMar>
              <w:top w:w="0" w:type="dxa"/>
              <w:left w:w="108" w:type="dxa"/>
              <w:bottom w:w="0" w:type="dxa"/>
              <w:right w:w="108" w:type="dxa"/>
            </w:tcMar>
          </w:tcPr>
          <w:p w14:paraId="48360C3E" w14:textId="77777777" w:rsidR="003F12A4" w:rsidRPr="00F26006" w:rsidRDefault="003F12A4" w:rsidP="00C30FD4">
            <w:pPr>
              <w:pStyle w:val="Odstavecseseznamem"/>
              <w:numPr>
                <w:ilvl w:val="0"/>
                <w:numId w:val="7"/>
              </w:numPr>
              <w:suppressAutoHyphens/>
              <w:autoSpaceDN w:val="0"/>
              <w:spacing w:after="0" w:line="240" w:lineRule="auto"/>
              <w:ind w:left="284" w:hanging="284"/>
              <w:textAlignment w:val="baseline"/>
              <w:rPr>
                <w:lang w:val="en-GB"/>
              </w:rPr>
            </w:pPr>
            <w:r w:rsidRPr="00F26006">
              <w:rPr>
                <w:lang w:val="en-GB"/>
              </w:rPr>
              <w:t>Financial engineering offers plenty of examples of syntheti</w:t>
            </w:r>
            <w:r>
              <w:rPr>
                <w:lang w:val="en-GB"/>
              </w:rPr>
              <w:t>s</w:t>
            </w:r>
            <w:r w:rsidRPr="00F26006">
              <w:rPr>
                <w:lang w:val="en-GB"/>
              </w:rPr>
              <w:t>ation, which aims to make a copy of the cash flow of a selected asset by combining cash flows of other assets. An FRA strip also belongs to this class of financial instruments, to which we now turn our attention.</w:t>
            </w:r>
          </w:p>
          <w:p w14:paraId="5C806F94" w14:textId="77777777" w:rsidR="003F12A4" w:rsidRDefault="003F12A4" w:rsidP="003F12A4">
            <w:pPr>
              <w:pStyle w:val="Odstavecseseznamem"/>
              <w:suppressAutoHyphens/>
              <w:autoSpaceDN w:val="0"/>
              <w:spacing w:after="0" w:line="240" w:lineRule="auto"/>
              <w:ind w:left="717"/>
              <w:contextualSpacing w:val="0"/>
              <w:textAlignment w:val="baseline"/>
              <w:rPr>
                <w:lang w:val="en-GB"/>
              </w:rPr>
            </w:pPr>
          </w:p>
          <w:p w14:paraId="46455E6D" w14:textId="77777777" w:rsidR="003F12A4" w:rsidRPr="00F26006" w:rsidRDefault="003F12A4" w:rsidP="00C30FD4">
            <w:pPr>
              <w:pStyle w:val="Odstavecseseznamem"/>
              <w:numPr>
                <w:ilvl w:val="0"/>
                <w:numId w:val="7"/>
              </w:numPr>
              <w:suppressAutoHyphens/>
              <w:autoSpaceDN w:val="0"/>
              <w:spacing w:after="0" w:line="240" w:lineRule="auto"/>
              <w:ind w:left="284" w:hanging="284"/>
              <w:textAlignment w:val="baseline"/>
              <w:rPr>
                <w:lang w:val="en-GB"/>
              </w:rPr>
            </w:pPr>
            <w:r w:rsidRPr="00F26006">
              <w:rPr>
                <w:lang w:val="en-GB"/>
              </w:rPr>
              <w:t xml:space="preserve">Let's start </w:t>
            </w:r>
            <w:r>
              <w:rPr>
                <w:lang w:val="en-GB"/>
              </w:rPr>
              <w:t xml:space="preserve">with the definition of an </w:t>
            </w:r>
            <w:r w:rsidRPr="00F26006">
              <w:rPr>
                <w:lang w:val="en-GB"/>
              </w:rPr>
              <w:t>FRA strip.</w:t>
            </w:r>
          </w:p>
          <w:p w14:paraId="6E445762" w14:textId="77777777" w:rsidR="003F12A4" w:rsidRPr="00F26006" w:rsidRDefault="003F12A4" w:rsidP="00C30FD4">
            <w:pPr>
              <w:pStyle w:val="Odstavecseseznamem"/>
              <w:numPr>
                <w:ilvl w:val="1"/>
                <w:numId w:val="30"/>
              </w:numPr>
              <w:suppressAutoHyphens/>
              <w:autoSpaceDN w:val="0"/>
              <w:spacing w:after="0" w:line="240" w:lineRule="auto"/>
              <w:ind w:left="709" w:hanging="425"/>
              <w:contextualSpacing w:val="0"/>
              <w:textAlignment w:val="baseline"/>
              <w:rPr>
                <w:lang w:val="en-GB"/>
              </w:rPr>
            </w:pPr>
            <w:r>
              <w:rPr>
                <w:lang w:val="en-GB"/>
              </w:rPr>
              <w:t xml:space="preserve">An </w:t>
            </w:r>
            <w:r w:rsidRPr="00F26006">
              <w:rPr>
                <w:lang w:val="en-GB"/>
              </w:rPr>
              <w:t xml:space="preserve">FRA strip is </w:t>
            </w:r>
            <w:r>
              <w:rPr>
                <w:lang w:val="en-GB"/>
              </w:rPr>
              <w:t>an</w:t>
            </w:r>
            <w:r w:rsidRPr="00F26006">
              <w:rPr>
                <w:lang w:val="en-GB"/>
              </w:rPr>
              <w:t xml:space="preserve"> FRA contract which was created synthetically from </w:t>
            </w:r>
            <w:r>
              <w:rPr>
                <w:lang w:val="en-GB"/>
              </w:rPr>
              <w:t xml:space="preserve">adjacent </w:t>
            </w:r>
            <w:r w:rsidRPr="00F26006">
              <w:rPr>
                <w:lang w:val="en-GB"/>
              </w:rPr>
              <w:t>FRA contracts.</w:t>
            </w:r>
          </w:p>
          <w:p w14:paraId="4ED937FF" w14:textId="77777777" w:rsidR="003F12A4" w:rsidRPr="00F26006" w:rsidRDefault="003F12A4" w:rsidP="003F12A4">
            <w:pPr>
              <w:pStyle w:val="Odstavecseseznamem"/>
              <w:suppressAutoHyphens/>
              <w:autoSpaceDN w:val="0"/>
              <w:spacing w:after="0" w:line="240" w:lineRule="auto"/>
              <w:ind w:left="709"/>
              <w:contextualSpacing w:val="0"/>
              <w:textAlignment w:val="baseline"/>
              <w:rPr>
                <w:lang w:val="en-GB"/>
              </w:rPr>
            </w:pPr>
            <w:r w:rsidRPr="00F26006">
              <w:rPr>
                <w:lang w:val="en-GB"/>
              </w:rPr>
              <w:t>. . . . .</w:t>
            </w:r>
          </w:p>
          <w:p w14:paraId="7E4612F7" w14:textId="77777777" w:rsidR="003F12A4" w:rsidRPr="00F26006" w:rsidRDefault="003F12A4" w:rsidP="003F12A4">
            <w:pPr>
              <w:pStyle w:val="Odstavecseseznamem"/>
              <w:suppressAutoHyphens/>
              <w:autoSpaceDN w:val="0"/>
              <w:spacing w:after="0" w:line="240" w:lineRule="auto"/>
              <w:ind w:left="709"/>
              <w:contextualSpacing w:val="0"/>
              <w:textAlignment w:val="baseline"/>
              <w:rPr>
                <w:lang w:val="en-GB"/>
              </w:rPr>
            </w:pPr>
            <w:r>
              <w:rPr>
                <w:lang w:val="en-GB"/>
              </w:rPr>
              <w:t xml:space="preserve">On this </w:t>
            </w:r>
            <w:r w:rsidRPr="00F26006">
              <w:rPr>
                <w:lang w:val="en-GB"/>
              </w:rPr>
              <w:t>timeline</w:t>
            </w:r>
            <w:r>
              <w:rPr>
                <w:lang w:val="en-GB"/>
              </w:rPr>
              <w:t>,</w:t>
            </w:r>
            <w:r w:rsidRPr="00F26006">
              <w:rPr>
                <w:lang w:val="en-GB"/>
              </w:rPr>
              <w:t xml:space="preserve"> three</w:t>
            </w:r>
            <w:r>
              <w:rPr>
                <w:lang w:val="en-GB"/>
              </w:rPr>
              <w:t xml:space="preserve"> </w:t>
            </w:r>
            <w:r w:rsidRPr="00F26006">
              <w:rPr>
                <w:lang w:val="en-GB"/>
              </w:rPr>
              <w:t>adjacent FRA contracts</w:t>
            </w:r>
            <w:r>
              <w:rPr>
                <w:lang w:val="en-GB"/>
              </w:rPr>
              <w:t xml:space="preserve"> have been placed: </w:t>
            </w:r>
            <w:r w:rsidRPr="00F26006">
              <w:rPr>
                <w:lang w:val="en-GB"/>
              </w:rPr>
              <w:t xml:space="preserve">3v5, 5v8 and 8v9. </w:t>
            </w:r>
            <w:r>
              <w:rPr>
                <w:lang w:val="en-GB"/>
              </w:rPr>
              <w:t xml:space="preserve">An </w:t>
            </w:r>
            <w:r w:rsidRPr="00F26006">
              <w:rPr>
                <w:lang w:val="en-GB"/>
              </w:rPr>
              <w:t xml:space="preserve">FRA strip in this case </w:t>
            </w:r>
            <w:r>
              <w:rPr>
                <w:lang w:val="en-GB"/>
              </w:rPr>
              <w:t>w</w:t>
            </w:r>
            <w:r w:rsidRPr="00F26006">
              <w:rPr>
                <w:lang w:val="en-GB"/>
              </w:rPr>
              <w:t xml:space="preserve">ould be </w:t>
            </w:r>
            <w:r>
              <w:rPr>
                <w:lang w:val="en-GB"/>
              </w:rPr>
              <w:t xml:space="preserve">a </w:t>
            </w:r>
            <w:r w:rsidRPr="00F26006">
              <w:rPr>
                <w:lang w:val="en-GB"/>
              </w:rPr>
              <w:t>3</w:t>
            </w:r>
            <w:r>
              <w:rPr>
                <w:lang w:val="en-GB"/>
              </w:rPr>
              <w:t>v</w:t>
            </w:r>
            <w:r w:rsidRPr="00F26006">
              <w:rPr>
                <w:lang w:val="en-GB"/>
              </w:rPr>
              <w:t xml:space="preserve">9 FRA, which starts </w:t>
            </w:r>
            <w:r>
              <w:rPr>
                <w:lang w:val="en-GB"/>
              </w:rPr>
              <w:t xml:space="preserve">at the </w:t>
            </w:r>
            <w:r w:rsidRPr="00F26006">
              <w:rPr>
                <w:lang w:val="en-GB"/>
              </w:rPr>
              <w:t>beginning of the ne</w:t>
            </w:r>
            <w:r>
              <w:rPr>
                <w:lang w:val="en-GB"/>
              </w:rPr>
              <w:t xml:space="preserve">arest </w:t>
            </w:r>
            <w:r w:rsidRPr="00F26006">
              <w:rPr>
                <w:lang w:val="en-GB"/>
              </w:rPr>
              <w:t xml:space="preserve">FRA contract and ends </w:t>
            </w:r>
            <w:r>
              <w:rPr>
                <w:lang w:val="en-GB"/>
              </w:rPr>
              <w:t xml:space="preserve">at </w:t>
            </w:r>
            <w:r w:rsidRPr="00F26006">
              <w:rPr>
                <w:lang w:val="en-GB"/>
              </w:rPr>
              <w:t xml:space="preserve">the end </w:t>
            </w:r>
            <w:r>
              <w:rPr>
                <w:lang w:val="en-GB"/>
              </w:rPr>
              <w:t xml:space="preserve">of the </w:t>
            </w:r>
            <w:r w:rsidRPr="00F26006">
              <w:rPr>
                <w:lang w:val="en-GB"/>
              </w:rPr>
              <w:t>farthest FRA contract.</w:t>
            </w:r>
          </w:p>
          <w:p w14:paraId="61528C0F" w14:textId="77777777" w:rsidR="003F12A4" w:rsidRPr="00F26006" w:rsidRDefault="003F12A4" w:rsidP="003F12A4">
            <w:pPr>
              <w:pStyle w:val="Odstavecseseznamem"/>
              <w:suppressAutoHyphens/>
              <w:autoSpaceDN w:val="0"/>
              <w:spacing w:after="0" w:line="240" w:lineRule="auto"/>
              <w:ind w:left="709"/>
              <w:contextualSpacing w:val="0"/>
              <w:textAlignment w:val="baseline"/>
              <w:rPr>
                <w:lang w:val="en-GB"/>
              </w:rPr>
            </w:pPr>
            <w:r w:rsidRPr="00F26006">
              <w:rPr>
                <w:lang w:val="en-GB"/>
              </w:rPr>
              <w:t>. . . . .</w:t>
            </w:r>
          </w:p>
          <w:p w14:paraId="7DE5D8FF" w14:textId="2A5D6EC0" w:rsidR="003F12A4" w:rsidRDefault="003F12A4" w:rsidP="003F12A4">
            <w:pPr>
              <w:pStyle w:val="Odstavecseseznamem"/>
              <w:suppressAutoHyphens/>
              <w:autoSpaceDN w:val="0"/>
              <w:spacing w:after="0" w:line="240" w:lineRule="auto"/>
              <w:ind w:left="709"/>
              <w:contextualSpacing w:val="0"/>
              <w:textAlignment w:val="baseline"/>
              <w:rPr>
                <w:lang w:val="en-GB"/>
              </w:rPr>
            </w:pPr>
            <w:r>
              <w:rPr>
                <w:lang w:val="en-GB"/>
              </w:rPr>
              <w:t xml:space="preserve">From the available three neighbouring </w:t>
            </w:r>
            <w:r w:rsidRPr="00F26006">
              <w:rPr>
                <w:lang w:val="en-GB"/>
              </w:rPr>
              <w:t>FRA contract</w:t>
            </w:r>
            <w:r>
              <w:rPr>
                <w:lang w:val="en-GB"/>
              </w:rPr>
              <w:t>s,</w:t>
            </w:r>
            <w:r w:rsidRPr="00F26006">
              <w:rPr>
                <w:lang w:val="en-GB"/>
              </w:rPr>
              <w:t xml:space="preserve"> we could create two more strips. Namely 3v8 and 5v9</w:t>
            </w:r>
            <w:r>
              <w:rPr>
                <w:lang w:val="en-GB"/>
              </w:rPr>
              <w:t xml:space="preserve"> strips</w:t>
            </w:r>
            <w:r w:rsidRPr="00F26006">
              <w:rPr>
                <w:lang w:val="en-GB"/>
              </w:rPr>
              <w:t>.</w:t>
            </w:r>
          </w:p>
          <w:p w14:paraId="75C2B7FA" w14:textId="77777777" w:rsidR="003F12A4" w:rsidRPr="00F26006" w:rsidRDefault="003F12A4" w:rsidP="003F12A4">
            <w:pPr>
              <w:pStyle w:val="Odstavecseseznamem"/>
              <w:suppressAutoHyphens/>
              <w:autoSpaceDN w:val="0"/>
              <w:spacing w:after="0" w:line="240" w:lineRule="auto"/>
              <w:ind w:left="709"/>
              <w:contextualSpacing w:val="0"/>
              <w:textAlignment w:val="baseline"/>
              <w:rPr>
                <w:lang w:val="en-GB"/>
              </w:rPr>
            </w:pPr>
            <w:r w:rsidRPr="00F26006">
              <w:rPr>
                <w:lang w:val="en-GB"/>
              </w:rPr>
              <w:t>. . . . .</w:t>
            </w:r>
          </w:p>
          <w:p w14:paraId="4A18F013" w14:textId="22E3D3BE" w:rsidR="003F12A4" w:rsidRPr="00B820D3" w:rsidRDefault="003F12A4" w:rsidP="003F12A4">
            <w:pPr>
              <w:pStyle w:val="Odstavecseseznamem"/>
              <w:suppressAutoHyphens/>
              <w:autoSpaceDN w:val="0"/>
              <w:spacing w:after="0" w:line="240" w:lineRule="auto"/>
              <w:ind w:left="709"/>
              <w:textAlignment w:val="baseline"/>
              <w:rPr>
                <w:lang w:val="en-GB"/>
              </w:rPr>
            </w:pPr>
            <w:r>
              <w:rPr>
                <w:lang w:val="en-GB"/>
              </w:rPr>
              <w:t>Current s</w:t>
            </w:r>
            <w:r w:rsidRPr="00F26006">
              <w:rPr>
                <w:lang w:val="en-GB"/>
              </w:rPr>
              <w:t>hort-term interest rates can also</w:t>
            </w:r>
            <w:r>
              <w:rPr>
                <w:lang w:val="en-GB"/>
              </w:rPr>
              <w:t xml:space="preserve"> be </w:t>
            </w:r>
            <w:r w:rsidRPr="00F26006">
              <w:rPr>
                <w:lang w:val="en-GB"/>
              </w:rPr>
              <w:t>include</w:t>
            </w:r>
            <w:r>
              <w:rPr>
                <w:lang w:val="en-GB"/>
              </w:rPr>
              <w:t xml:space="preserve">d in </w:t>
            </w:r>
            <w:r w:rsidRPr="00F26006">
              <w:rPr>
                <w:lang w:val="en-GB"/>
              </w:rPr>
              <w:t xml:space="preserve">the structure of </w:t>
            </w:r>
            <w:r>
              <w:rPr>
                <w:lang w:val="en-GB"/>
              </w:rPr>
              <w:t xml:space="preserve">a </w:t>
            </w:r>
            <w:r w:rsidRPr="00F26006">
              <w:rPr>
                <w:lang w:val="en-GB"/>
              </w:rPr>
              <w:t>strip</w:t>
            </w:r>
            <w:r>
              <w:rPr>
                <w:lang w:val="en-GB"/>
              </w:rPr>
              <w:t xml:space="preserve"> as we can see on the second timeline. We added </w:t>
            </w:r>
            <w:r w:rsidRPr="00B820D3">
              <w:rPr>
                <w:lang w:val="en-GB"/>
              </w:rPr>
              <w:t>a three-month loan, which can be seen as a simple 0v3</w:t>
            </w:r>
            <w:r>
              <w:rPr>
                <w:lang w:val="en-GB"/>
              </w:rPr>
              <w:t xml:space="preserve"> </w:t>
            </w:r>
            <w:r w:rsidR="000624AE">
              <w:rPr>
                <w:lang w:val="en-GB"/>
              </w:rPr>
              <w:t>FRA contract</w:t>
            </w:r>
            <w:r w:rsidRPr="00B820D3">
              <w:rPr>
                <w:lang w:val="en-GB"/>
              </w:rPr>
              <w:t xml:space="preserve">. In combination with </w:t>
            </w:r>
            <w:r>
              <w:rPr>
                <w:lang w:val="en-GB"/>
              </w:rPr>
              <w:t xml:space="preserve">other presented </w:t>
            </w:r>
            <w:r w:rsidRPr="00B820D3">
              <w:rPr>
                <w:lang w:val="en-GB"/>
              </w:rPr>
              <w:t>FRA contracts</w:t>
            </w:r>
            <w:r>
              <w:rPr>
                <w:lang w:val="en-GB"/>
              </w:rPr>
              <w:t>,</w:t>
            </w:r>
            <w:r w:rsidRPr="00B820D3">
              <w:rPr>
                <w:lang w:val="en-GB"/>
              </w:rPr>
              <w:t xml:space="preserve"> we can now create </w:t>
            </w:r>
            <w:r>
              <w:rPr>
                <w:lang w:val="en-GB"/>
              </w:rPr>
              <w:t xml:space="preserve">a </w:t>
            </w:r>
            <w:r w:rsidRPr="00B820D3">
              <w:rPr>
                <w:lang w:val="en-GB"/>
              </w:rPr>
              <w:t>0v9</w:t>
            </w:r>
            <w:r>
              <w:rPr>
                <w:lang w:val="en-GB"/>
              </w:rPr>
              <w:t xml:space="preserve"> </w:t>
            </w:r>
            <w:r w:rsidRPr="00B820D3">
              <w:rPr>
                <w:lang w:val="en-GB"/>
              </w:rPr>
              <w:t xml:space="preserve">FRA strip, which </w:t>
            </w:r>
            <w:r>
              <w:rPr>
                <w:lang w:val="en-GB"/>
              </w:rPr>
              <w:t xml:space="preserve">represents a </w:t>
            </w:r>
            <w:r w:rsidRPr="00B820D3">
              <w:rPr>
                <w:lang w:val="en-GB"/>
              </w:rPr>
              <w:t>nine-month loan.</w:t>
            </w:r>
          </w:p>
          <w:p w14:paraId="7584BE00" w14:textId="77777777" w:rsidR="002719EC" w:rsidRDefault="002719EC" w:rsidP="003F12A4">
            <w:pPr>
              <w:pStyle w:val="Odstavecseseznamem"/>
              <w:suppressAutoHyphens/>
              <w:autoSpaceDN w:val="0"/>
              <w:spacing w:after="0" w:line="240" w:lineRule="auto"/>
              <w:ind w:left="709"/>
              <w:textAlignment w:val="baseline"/>
              <w:rPr>
                <w:lang w:val="en-GB"/>
              </w:rPr>
            </w:pPr>
          </w:p>
          <w:p w14:paraId="39BEE54A" w14:textId="5D6E8F85" w:rsidR="003F12A4" w:rsidRPr="00B820D3" w:rsidRDefault="003F12A4" w:rsidP="003F12A4">
            <w:pPr>
              <w:pStyle w:val="Odstavecseseznamem"/>
              <w:suppressAutoHyphens/>
              <w:autoSpaceDN w:val="0"/>
              <w:spacing w:after="0" w:line="240" w:lineRule="auto"/>
              <w:ind w:left="709"/>
              <w:textAlignment w:val="baseline"/>
              <w:rPr>
                <w:lang w:val="en-GB"/>
              </w:rPr>
            </w:pPr>
            <w:r w:rsidRPr="00B820D3">
              <w:rPr>
                <w:lang w:val="en-GB"/>
              </w:rPr>
              <w:t>. . . . .</w:t>
            </w:r>
          </w:p>
          <w:p w14:paraId="6B6F204C" w14:textId="77777777" w:rsidR="003F12A4" w:rsidRDefault="003F12A4" w:rsidP="003F12A4">
            <w:pPr>
              <w:pStyle w:val="Odstavecseseznamem"/>
              <w:suppressAutoHyphens/>
              <w:autoSpaceDN w:val="0"/>
              <w:spacing w:after="0" w:line="240" w:lineRule="auto"/>
              <w:ind w:left="709"/>
              <w:contextualSpacing w:val="0"/>
              <w:textAlignment w:val="baseline"/>
              <w:rPr>
                <w:lang w:val="en-GB"/>
              </w:rPr>
            </w:pPr>
            <w:r w:rsidRPr="00B820D3">
              <w:rPr>
                <w:lang w:val="en-GB"/>
              </w:rPr>
              <w:t xml:space="preserve">In a similar way, </w:t>
            </w:r>
            <w:r>
              <w:rPr>
                <w:lang w:val="en-GB"/>
              </w:rPr>
              <w:t xml:space="preserve">we can create </w:t>
            </w:r>
            <w:r w:rsidRPr="00B820D3">
              <w:rPr>
                <w:lang w:val="en-GB"/>
              </w:rPr>
              <w:t>0</w:t>
            </w:r>
            <w:r>
              <w:rPr>
                <w:lang w:val="en-GB"/>
              </w:rPr>
              <w:t>v</w:t>
            </w:r>
            <w:r w:rsidRPr="00B820D3">
              <w:rPr>
                <w:lang w:val="en-GB"/>
              </w:rPr>
              <w:t>5 and 0v8</w:t>
            </w:r>
            <w:r>
              <w:rPr>
                <w:lang w:val="en-GB"/>
              </w:rPr>
              <w:t xml:space="preserve"> </w:t>
            </w:r>
            <w:r w:rsidRPr="00B820D3">
              <w:rPr>
                <w:lang w:val="en-GB"/>
              </w:rPr>
              <w:t xml:space="preserve">FRA strips, which </w:t>
            </w:r>
            <w:r>
              <w:rPr>
                <w:lang w:val="en-GB"/>
              </w:rPr>
              <w:t xml:space="preserve">are </w:t>
            </w:r>
            <w:r w:rsidRPr="00B820D3">
              <w:rPr>
                <w:lang w:val="en-GB"/>
              </w:rPr>
              <w:t>just other name</w:t>
            </w:r>
            <w:r>
              <w:rPr>
                <w:lang w:val="en-GB"/>
              </w:rPr>
              <w:t>s</w:t>
            </w:r>
            <w:r w:rsidRPr="00B820D3">
              <w:rPr>
                <w:lang w:val="en-GB"/>
              </w:rPr>
              <w:t xml:space="preserve"> for </w:t>
            </w:r>
            <w:r w:rsidRPr="00B820D3">
              <w:rPr>
                <w:lang w:val="en-GB"/>
              </w:rPr>
              <w:lastRenderedPageBreak/>
              <w:t>the current five-month and eight-month loan</w:t>
            </w:r>
            <w:r>
              <w:rPr>
                <w:lang w:val="en-GB"/>
              </w:rPr>
              <w:t>s</w:t>
            </w:r>
            <w:r w:rsidRPr="00B820D3">
              <w:rPr>
                <w:lang w:val="en-GB"/>
              </w:rPr>
              <w:t>.</w:t>
            </w:r>
          </w:p>
          <w:p w14:paraId="2136EA57" w14:textId="77777777" w:rsidR="003F12A4" w:rsidRPr="001A26BF" w:rsidRDefault="003F12A4" w:rsidP="003F12A4">
            <w:pPr>
              <w:pStyle w:val="Odstavecseseznamem"/>
              <w:suppressAutoHyphens/>
              <w:autoSpaceDN w:val="0"/>
              <w:spacing w:after="0" w:line="240" w:lineRule="auto"/>
              <w:ind w:left="644"/>
              <w:textAlignment w:val="baseline"/>
              <w:rPr>
                <w:lang w:val="en-GB"/>
              </w:rPr>
            </w:pPr>
          </w:p>
          <w:p w14:paraId="52C8C047" w14:textId="77777777" w:rsidR="003F12A4" w:rsidRPr="00C916E9" w:rsidRDefault="003F12A4" w:rsidP="00C30FD4">
            <w:pPr>
              <w:pStyle w:val="Odstavecseseznamem"/>
              <w:numPr>
                <w:ilvl w:val="0"/>
                <w:numId w:val="7"/>
              </w:numPr>
              <w:suppressAutoHyphens/>
              <w:autoSpaceDN w:val="0"/>
              <w:spacing w:after="0" w:line="240" w:lineRule="auto"/>
              <w:ind w:left="284" w:hanging="284"/>
              <w:textAlignment w:val="baseline"/>
              <w:rPr>
                <w:lang w:val="en-GB"/>
              </w:rPr>
            </w:pPr>
            <w:r w:rsidRPr="00C916E9">
              <w:rPr>
                <w:lang w:val="en-GB"/>
              </w:rPr>
              <w:t xml:space="preserve">To construct a strip, we must respect certain </w:t>
            </w:r>
            <w:r>
              <w:rPr>
                <w:lang w:val="en-GB"/>
              </w:rPr>
              <w:t>r</w:t>
            </w:r>
            <w:r w:rsidRPr="00C916E9">
              <w:rPr>
                <w:lang w:val="en-GB"/>
              </w:rPr>
              <w:t>ules.</w:t>
            </w:r>
          </w:p>
          <w:p w14:paraId="7A85583A" w14:textId="30068CC6" w:rsidR="003F12A4" w:rsidRPr="00F4096F" w:rsidRDefault="003F12A4" w:rsidP="00C30FD4">
            <w:pPr>
              <w:pStyle w:val="Odstavecseseznamem"/>
              <w:numPr>
                <w:ilvl w:val="1"/>
                <w:numId w:val="26"/>
              </w:numPr>
              <w:suppressAutoHyphens/>
              <w:autoSpaceDN w:val="0"/>
              <w:spacing w:after="0" w:line="240" w:lineRule="auto"/>
              <w:ind w:left="709" w:hanging="425"/>
              <w:textAlignment w:val="baseline"/>
              <w:rPr>
                <w:lang w:val="en-GB"/>
              </w:rPr>
            </w:pPr>
            <w:r w:rsidRPr="00C916E9">
              <w:rPr>
                <w:lang w:val="en-GB"/>
              </w:rPr>
              <w:t xml:space="preserve">First, it is necessary to </w:t>
            </w:r>
            <w:r>
              <w:rPr>
                <w:lang w:val="en-GB"/>
              </w:rPr>
              <w:t xml:space="preserve">determine </w:t>
            </w:r>
            <w:r w:rsidRPr="00C916E9">
              <w:rPr>
                <w:lang w:val="en-GB"/>
              </w:rPr>
              <w:t xml:space="preserve">the </w:t>
            </w:r>
            <w:r>
              <w:rPr>
                <w:lang w:val="en-GB"/>
              </w:rPr>
              <w:t>a</w:t>
            </w:r>
            <w:r w:rsidRPr="00C916E9">
              <w:rPr>
                <w:lang w:val="en-GB"/>
              </w:rPr>
              <w:t>mount</w:t>
            </w:r>
            <w:r>
              <w:rPr>
                <w:lang w:val="en-GB"/>
              </w:rPr>
              <w:t>s</w:t>
            </w:r>
            <w:r w:rsidRPr="00C916E9">
              <w:rPr>
                <w:lang w:val="en-GB"/>
              </w:rPr>
              <w:t xml:space="preserve"> of </w:t>
            </w:r>
            <w:r>
              <w:rPr>
                <w:lang w:val="en-GB"/>
              </w:rPr>
              <w:t xml:space="preserve">the </w:t>
            </w:r>
            <w:r w:rsidRPr="00C916E9">
              <w:rPr>
                <w:lang w:val="en-GB"/>
              </w:rPr>
              <w:t>notional principal</w:t>
            </w:r>
            <w:r>
              <w:rPr>
                <w:lang w:val="en-GB"/>
              </w:rPr>
              <w:t>s</w:t>
            </w:r>
            <w:r w:rsidRPr="00C916E9">
              <w:rPr>
                <w:lang w:val="en-GB"/>
              </w:rPr>
              <w:t xml:space="preserve"> </w:t>
            </w:r>
            <w:r>
              <w:rPr>
                <w:lang w:val="en-GB"/>
              </w:rPr>
              <w:t xml:space="preserve">of individual </w:t>
            </w:r>
            <w:r w:rsidRPr="00C916E9">
              <w:rPr>
                <w:lang w:val="en-GB"/>
              </w:rPr>
              <w:t xml:space="preserve">FRA contracts. </w:t>
            </w:r>
            <w:r>
              <w:rPr>
                <w:lang w:val="en-GB"/>
              </w:rPr>
              <w:t>The n</w:t>
            </w:r>
            <w:r w:rsidRPr="00C916E9">
              <w:rPr>
                <w:lang w:val="en-GB"/>
              </w:rPr>
              <w:t xml:space="preserve">otional principal </w:t>
            </w:r>
            <w:r>
              <w:rPr>
                <w:lang w:val="en-GB"/>
              </w:rPr>
              <w:t xml:space="preserve">of the nearest </w:t>
            </w:r>
            <w:r w:rsidRPr="00C916E9">
              <w:rPr>
                <w:lang w:val="en-GB"/>
              </w:rPr>
              <w:t xml:space="preserve">FRA </w:t>
            </w:r>
            <w:r>
              <w:rPr>
                <w:lang w:val="en-GB"/>
              </w:rPr>
              <w:t xml:space="preserve">can </w:t>
            </w:r>
            <w:r w:rsidRPr="00C916E9">
              <w:rPr>
                <w:lang w:val="en-GB"/>
              </w:rPr>
              <w:t xml:space="preserve">be arbitrary. </w:t>
            </w:r>
            <w:r>
              <w:rPr>
                <w:lang w:val="en-GB"/>
              </w:rPr>
              <w:t>However, t</w:t>
            </w:r>
            <w:r w:rsidRPr="00C916E9">
              <w:rPr>
                <w:lang w:val="en-GB"/>
              </w:rPr>
              <w:t>he notional principal</w:t>
            </w:r>
            <w:r>
              <w:rPr>
                <w:lang w:val="en-GB"/>
              </w:rPr>
              <w:t xml:space="preserve">s </w:t>
            </w:r>
            <w:r w:rsidRPr="00C916E9">
              <w:rPr>
                <w:lang w:val="en-GB"/>
              </w:rPr>
              <w:t>of each subsequent FRA contract</w:t>
            </w:r>
            <w:r>
              <w:rPr>
                <w:lang w:val="en-GB"/>
              </w:rPr>
              <w:t xml:space="preserve"> </w:t>
            </w:r>
            <w:r w:rsidRPr="00C916E9">
              <w:rPr>
                <w:lang w:val="en-GB"/>
              </w:rPr>
              <w:t xml:space="preserve">must take into account the </w:t>
            </w:r>
            <w:r>
              <w:rPr>
                <w:lang w:val="en-GB"/>
              </w:rPr>
              <w:t xml:space="preserve">FRA </w:t>
            </w:r>
            <w:r w:rsidRPr="00C916E9">
              <w:rPr>
                <w:lang w:val="en-GB"/>
              </w:rPr>
              <w:t>rate</w:t>
            </w:r>
            <w:r>
              <w:rPr>
                <w:lang w:val="en-GB"/>
              </w:rPr>
              <w:t xml:space="preserve">s </w:t>
            </w:r>
            <w:r w:rsidRPr="00C916E9">
              <w:rPr>
                <w:lang w:val="en-GB"/>
              </w:rPr>
              <w:t xml:space="preserve">of </w:t>
            </w:r>
            <w:r>
              <w:rPr>
                <w:lang w:val="en-GB"/>
              </w:rPr>
              <w:t xml:space="preserve">all </w:t>
            </w:r>
            <w:r w:rsidRPr="00C916E9">
              <w:rPr>
                <w:lang w:val="en-GB"/>
              </w:rPr>
              <w:t>pre</w:t>
            </w:r>
            <w:r>
              <w:rPr>
                <w:lang w:val="en-GB"/>
              </w:rPr>
              <w:t xml:space="preserve">ceding </w:t>
            </w:r>
            <w:r w:rsidRPr="00C916E9">
              <w:rPr>
                <w:lang w:val="en-GB"/>
              </w:rPr>
              <w:t>FRA contract</w:t>
            </w:r>
            <w:r>
              <w:rPr>
                <w:lang w:val="en-GB"/>
              </w:rPr>
              <w:t>s</w:t>
            </w:r>
            <w:r w:rsidRPr="00F4096F">
              <w:rPr>
                <w:lang w:val="en-GB"/>
              </w:rPr>
              <w:t xml:space="preserve">. For example, these formulas should be used in the construction of </w:t>
            </w:r>
            <w:r>
              <w:rPr>
                <w:lang w:val="en-GB"/>
              </w:rPr>
              <w:t xml:space="preserve">a </w:t>
            </w:r>
            <w:r w:rsidRPr="00F4096F">
              <w:rPr>
                <w:lang w:val="en-GB"/>
              </w:rPr>
              <w:t>3v9</w:t>
            </w:r>
            <w:r>
              <w:rPr>
                <w:lang w:val="en-GB"/>
              </w:rPr>
              <w:t xml:space="preserve"> </w:t>
            </w:r>
            <w:r w:rsidRPr="00F4096F">
              <w:rPr>
                <w:lang w:val="en-GB"/>
              </w:rPr>
              <w:t>FRA strip</w:t>
            </w:r>
            <w:r>
              <w:rPr>
                <w:lang w:val="en-GB"/>
              </w:rPr>
              <w:t xml:space="preserve">, </w:t>
            </w:r>
            <w:r w:rsidR="004A2C28">
              <w:rPr>
                <w:lang w:val="en-GB"/>
              </w:rPr>
              <w:t xml:space="preserve">assembled from </w:t>
            </w:r>
            <w:r>
              <w:rPr>
                <w:lang w:val="en-GB"/>
              </w:rPr>
              <w:t xml:space="preserve">the FRA contracts </w:t>
            </w:r>
            <w:r>
              <w:t>3v5, 5v8 and 8v9</w:t>
            </w:r>
            <w:r w:rsidRPr="00F4096F">
              <w:rPr>
                <w:lang w:val="en-GB"/>
              </w:rPr>
              <w:t>.</w:t>
            </w:r>
          </w:p>
          <w:p w14:paraId="6896B39C" w14:textId="77777777" w:rsidR="003F12A4" w:rsidRPr="00C916E9" w:rsidRDefault="003F12A4" w:rsidP="00C30FD4">
            <w:pPr>
              <w:pStyle w:val="Odstavecseseznamem"/>
              <w:numPr>
                <w:ilvl w:val="1"/>
                <w:numId w:val="26"/>
              </w:numPr>
              <w:suppressAutoHyphens/>
              <w:autoSpaceDN w:val="0"/>
              <w:spacing w:after="0" w:line="240" w:lineRule="auto"/>
              <w:ind w:left="709" w:hanging="425"/>
              <w:textAlignment w:val="baseline"/>
              <w:rPr>
                <w:lang w:val="en-GB"/>
              </w:rPr>
            </w:pPr>
            <w:r>
              <w:rPr>
                <w:lang w:val="en-GB"/>
              </w:rPr>
              <w:t xml:space="preserve">Second, at each intermediate stage monetary amounts from settlements of individual FRA contracts must be supplemented with money market operations </w:t>
            </w:r>
            <w:r w:rsidRPr="00C916E9">
              <w:rPr>
                <w:lang w:val="en-GB"/>
              </w:rPr>
              <w:t xml:space="preserve">so that the net balance of </w:t>
            </w:r>
            <w:r>
              <w:rPr>
                <w:lang w:val="en-GB"/>
              </w:rPr>
              <w:t xml:space="preserve">the </w:t>
            </w:r>
            <w:r w:rsidRPr="00C916E9">
              <w:rPr>
                <w:lang w:val="en-GB"/>
              </w:rPr>
              <w:t>cash flow</w:t>
            </w:r>
            <w:r>
              <w:rPr>
                <w:lang w:val="en-GB"/>
              </w:rPr>
              <w:t xml:space="preserve"> consistently remains </w:t>
            </w:r>
            <w:r w:rsidRPr="00C916E9">
              <w:rPr>
                <w:lang w:val="en-GB"/>
              </w:rPr>
              <w:t>zero. If we proceed systematically,</w:t>
            </w:r>
            <w:r w:rsidRPr="00A4319E">
              <w:rPr>
                <w:lang w:val="en-GB"/>
              </w:rPr>
              <w:t xml:space="preserve"> </w:t>
            </w:r>
            <w:r w:rsidRPr="00CB07A2">
              <w:rPr>
                <w:lang w:val="en-GB"/>
              </w:rPr>
              <w:t>we will create a cash flow which is identical to the cash flow of an FRA contract whose FRA period is equal to the length of the underlying strip.</w:t>
            </w:r>
          </w:p>
          <w:p w14:paraId="78756254" w14:textId="77777777" w:rsidR="003F12A4" w:rsidRPr="00261C3B" w:rsidRDefault="003F12A4" w:rsidP="003F12A4">
            <w:pPr>
              <w:pStyle w:val="Odstavecseseznamem"/>
              <w:suppressAutoHyphens/>
              <w:autoSpaceDN w:val="0"/>
              <w:spacing w:after="0" w:line="240" w:lineRule="auto"/>
              <w:ind w:left="709"/>
              <w:contextualSpacing w:val="0"/>
              <w:textAlignment w:val="baseline"/>
            </w:pPr>
            <w:r w:rsidRPr="00C916E9">
              <w:rPr>
                <w:lang w:val="en-GB"/>
              </w:rPr>
              <w:t xml:space="preserve">. </w:t>
            </w:r>
            <w:r w:rsidRPr="00261C3B">
              <w:t>. . . .</w:t>
            </w:r>
          </w:p>
          <w:p w14:paraId="4A4A179E" w14:textId="77777777" w:rsidR="003F12A4" w:rsidRPr="00C916E9" w:rsidRDefault="003F12A4" w:rsidP="003F12A4">
            <w:pPr>
              <w:pStyle w:val="Odstavecseseznamem"/>
              <w:suppressAutoHyphens/>
              <w:autoSpaceDN w:val="0"/>
              <w:spacing w:after="0" w:line="240" w:lineRule="auto"/>
              <w:ind w:left="709"/>
              <w:contextualSpacing w:val="0"/>
              <w:textAlignment w:val="baseline"/>
              <w:rPr>
                <w:lang w:val="en-GB"/>
              </w:rPr>
            </w:pPr>
            <w:r w:rsidRPr="00261C3B">
              <w:t>In</w:t>
            </w:r>
            <w:r>
              <w:rPr>
                <w:lang w:val="en-GB"/>
              </w:rPr>
              <w:t xml:space="preserve"> the next slide we will practice h</w:t>
            </w:r>
            <w:r w:rsidRPr="00C916E9">
              <w:rPr>
                <w:lang w:val="en-GB"/>
              </w:rPr>
              <w:t xml:space="preserve">ow to </w:t>
            </w:r>
            <w:r>
              <w:rPr>
                <w:lang w:val="en-GB"/>
              </w:rPr>
              <w:t xml:space="preserve">do this. </w:t>
            </w:r>
            <w:r w:rsidRPr="00C916E9">
              <w:rPr>
                <w:lang w:val="en-GB"/>
              </w:rPr>
              <w:t xml:space="preserve">There </w:t>
            </w:r>
            <w:r>
              <w:rPr>
                <w:lang w:val="en-GB"/>
              </w:rPr>
              <w:t xml:space="preserve">we </w:t>
            </w:r>
            <w:r w:rsidRPr="00C916E9">
              <w:rPr>
                <w:lang w:val="en-GB"/>
              </w:rPr>
              <w:t xml:space="preserve">also find a link to a video with a </w:t>
            </w:r>
            <w:r>
              <w:rPr>
                <w:lang w:val="en-GB"/>
              </w:rPr>
              <w:t>sample calculation</w:t>
            </w:r>
            <w:r w:rsidRPr="00C916E9">
              <w:rPr>
                <w:lang w:val="en-GB"/>
              </w:rPr>
              <w:t>.</w:t>
            </w:r>
          </w:p>
          <w:p w14:paraId="1778DFD8" w14:textId="66F705E9" w:rsidR="003F12A4" w:rsidRPr="00C916E9" w:rsidRDefault="003F12A4" w:rsidP="00C30FD4">
            <w:pPr>
              <w:pStyle w:val="Odstavecseseznamem"/>
              <w:numPr>
                <w:ilvl w:val="1"/>
                <w:numId w:val="26"/>
              </w:numPr>
              <w:suppressAutoHyphens/>
              <w:autoSpaceDN w:val="0"/>
              <w:spacing w:after="0" w:line="240" w:lineRule="auto"/>
              <w:ind w:left="709" w:hanging="425"/>
              <w:textAlignment w:val="baseline"/>
              <w:rPr>
                <w:lang w:val="en-GB"/>
              </w:rPr>
            </w:pPr>
            <w:r w:rsidRPr="00C916E9">
              <w:rPr>
                <w:lang w:val="en-GB"/>
              </w:rPr>
              <w:t xml:space="preserve">It is obvious that the </w:t>
            </w:r>
            <w:r>
              <w:rPr>
                <w:lang w:val="en-GB"/>
              </w:rPr>
              <w:t xml:space="preserve">FRA </w:t>
            </w:r>
            <w:r w:rsidRPr="00C916E9">
              <w:rPr>
                <w:lang w:val="en-GB"/>
              </w:rPr>
              <w:t>rate</w:t>
            </w:r>
            <w:r>
              <w:rPr>
                <w:lang w:val="en-GB"/>
              </w:rPr>
              <w:t xml:space="preserve"> of a normal </w:t>
            </w:r>
            <w:r w:rsidRPr="00C916E9">
              <w:rPr>
                <w:lang w:val="en-GB"/>
              </w:rPr>
              <w:t xml:space="preserve">FRA contract must be the same as the FRA rate </w:t>
            </w:r>
            <w:r>
              <w:rPr>
                <w:lang w:val="en-GB"/>
              </w:rPr>
              <w:t xml:space="preserve">of an </w:t>
            </w:r>
            <w:r w:rsidRPr="00C916E9">
              <w:rPr>
                <w:lang w:val="en-GB"/>
              </w:rPr>
              <w:t>imitating FRA strip.</w:t>
            </w:r>
            <w:r>
              <w:rPr>
                <w:lang w:val="en-GB"/>
              </w:rPr>
              <w:t xml:space="preserve"> </w:t>
            </w:r>
            <w:r w:rsidRPr="00C916E9">
              <w:rPr>
                <w:lang w:val="en-GB"/>
              </w:rPr>
              <w:t>Otherwise</w:t>
            </w:r>
            <w:r>
              <w:rPr>
                <w:lang w:val="en-GB"/>
              </w:rPr>
              <w:t xml:space="preserve">, contrary to </w:t>
            </w:r>
            <w:r w:rsidRPr="00C916E9">
              <w:rPr>
                <w:lang w:val="en-GB"/>
              </w:rPr>
              <w:t>the hypothesis of efficient financial markets</w:t>
            </w:r>
            <w:r>
              <w:rPr>
                <w:lang w:val="en-GB"/>
              </w:rPr>
              <w:t xml:space="preserve">, </w:t>
            </w:r>
            <w:r w:rsidRPr="00C916E9">
              <w:rPr>
                <w:lang w:val="en-GB"/>
              </w:rPr>
              <w:t>an</w:t>
            </w:r>
            <w:r>
              <w:rPr>
                <w:lang w:val="en-GB"/>
              </w:rPr>
              <w:t xml:space="preserve"> </w:t>
            </w:r>
            <w:r w:rsidRPr="00C916E9">
              <w:rPr>
                <w:lang w:val="en-GB"/>
              </w:rPr>
              <w:t xml:space="preserve">arbitrage opportunity </w:t>
            </w:r>
            <w:r>
              <w:rPr>
                <w:lang w:val="en-GB"/>
              </w:rPr>
              <w:t xml:space="preserve">would </w:t>
            </w:r>
            <w:r w:rsidRPr="00C916E9">
              <w:rPr>
                <w:lang w:val="en-GB"/>
              </w:rPr>
              <w:t>exist.</w:t>
            </w:r>
          </w:p>
          <w:p w14:paraId="133013F9" w14:textId="77777777" w:rsidR="003F12A4" w:rsidRPr="003F12A4" w:rsidRDefault="003F12A4" w:rsidP="003F12A4">
            <w:pPr>
              <w:pStyle w:val="Odstavecseseznamem"/>
              <w:suppressAutoHyphens/>
              <w:autoSpaceDN w:val="0"/>
              <w:spacing w:after="0" w:line="240" w:lineRule="auto"/>
              <w:ind w:left="709"/>
              <w:contextualSpacing w:val="0"/>
              <w:textAlignment w:val="baseline"/>
              <w:rPr>
                <w:lang w:val="en-GB"/>
              </w:rPr>
            </w:pPr>
            <w:r w:rsidRPr="003F12A4">
              <w:rPr>
                <w:lang w:val="en-GB"/>
              </w:rPr>
              <w:t>. . . . .</w:t>
            </w:r>
          </w:p>
          <w:p w14:paraId="367AFB45" w14:textId="77777777" w:rsidR="003F12A4" w:rsidRDefault="003F12A4" w:rsidP="003F12A4">
            <w:pPr>
              <w:pStyle w:val="Odstavecseseznamem"/>
              <w:suppressAutoHyphens/>
              <w:autoSpaceDN w:val="0"/>
              <w:spacing w:after="0" w:line="240" w:lineRule="auto"/>
              <w:ind w:left="709"/>
              <w:contextualSpacing w:val="0"/>
              <w:textAlignment w:val="baseline"/>
              <w:rPr>
                <w:lang w:val="en-GB"/>
              </w:rPr>
            </w:pPr>
            <w:r w:rsidRPr="003F12A4">
              <w:rPr>
                <w:lang w:val="en-GB"/>
              </w:rPr>
              <w:t>If we apply the above requirement to the 3v9 strip, we get this relationship. On the left, we have the FRA rate of a 3v9 FRA contract</w:t>
            </w:r>
            <w:r>
              <w:rPr>
                <w:lang w:val="en-GB"/>
              </w:rPr>
              <w:t xml:space="preserve">. </w:t>
            </w:r>
            <w:r w:rsidRPr="00C916E9">
              <w:rPr>
                <w:lang w:val="en-GB"/>
              </w:rPr>
              <w:t xml:space="preserve">On </w:t>
            </w:r>
            <w:r>
              <w:rPr>
                <w:lang w:val="en-GB"/>
              </w:rPr>
              <w:t xml:space="preserve">the </w:t>
            </w:r>
            <w:r w:rsidRPr="00C916E9">
              <w:rPr>
                <w:lang w:val="en-GB"/>
              </w:rPr>
              <w:t>right, we have a</w:t>
            </w:r>
            <w:r>
              <w:rPr>
                <w:lang w:val="en-GB"/>
              </w:rPr>
              <w:t xml:space="preserve"> formula </w:t>
            </w:r>
            <w:r w:rsidRPr="00C916E9">
              <w:rPr>
                <w:lang w:val="en-GB"/>
              </w:rPr>
              <w:t xml:space="preserve">containing FRA rates of </w:t>
            </w:r>
            <w:r>
              <w:rPr>
                <w:lang w:val="en-GB"/>
              </w:rPr>
              <w:t xml:space="preserve">individual </w:t>
            </w:r>
            <w:r w:rsidRPr="00C916E9">
              <w:rPr>
                <w:lang w:val="en-GB"/>
              </w:rPr>
              <w:t xml:space="preserve">FRA contracts used </w:t>
            </w:r>
            <w:r>
              <w:rPr>
                <w:lang w:val="en-GB"/>
              </w:rPr>
              <w:t xml:space="preserve">in the construction of the </w:t>
            </w:r>
            <w:r w:rsidRPr="00C916E9">
              <w:rPr>
                <w:lang w:val="en-GB"/>
              </w:rPr>
              <w:t>3</w:t>
            </w:r>
            <w:r>
              <w:rPr>
                <w:lang w:val="en-GB"/>
              </w:rPr>
              <w:t>v</w:t>
            </w:r>
            <w:r w:rsidRPr="00C916E9">
              <w:rPr>
                <w:lang w:val="en-GB"/>
              </w:rPr>
              <w:t>9</w:t>
            </w:r>
            <w:r>
              <w:rPr>
                <w:lang w:val="en-GB"/>
              </w:rPr>
              <w:t xml:space="preserve"> </w:t>
            </w:r>
            <w:r w:rsidRPr="00C916E9">
              <w:rPr>
                <w:lang w:val="en-GB"/>
              </w:rPr>
              <w:t xml:space="preserve">FRA strip. This is the same </w:t>
            </w:r>
            <w:r>
              <w:rPr>
                <w:lang w:val="en-GB"/>
              </w:rPr>
              <w:t xml:space="preserve">formula </w:t>
            </w:r>
            <w:r w:rsidRPr="00C916E9">
              <w:rPr>
                <w:lang w:val="en-GB"/>
              </w:rPr>
              <w:t xml:space="preserve">of interest rate parity </w:t>
            </w:r>
            <w:r>
              <w:rPr>
                <w:lang w:val="en-GB"/>
              </w:rPr>
              <w:t>w</w:t>
            </w:r>
            <w:r w:rsidRPr="00C916E9">
              <w:rPr>
                <w:lang w:val="en-GB"/>
              </w:rPr>
              <w:t xml:space="preserve">e met </w:t>
            </w:r>
            <w:r>
              <w:rPr>
                <w:lang w:val="en-GB"/>
              </w:rPr>
              <w:t xml:space="preserve">earlier in the analysis of </w:t>
            </w:r>
            <w:r w:rsidRPr="00C916E9">
              <w:rPr>
                <w:lang w:val="en-GB"/>
              </w:rPr>
              <w:t>short-term yield curve</w:t>
            </w:r>
            <w:r>
              <w:rPr>
                <w:lang w:val="en-GB"/>
              </w:rPr>
              <w:t>s</w:t>
            </w:r>
            <w:r w:rsidRPr="00C916E9">
              <w:rPr>
                <w:lang w:val="en-GB"/>
              </w:rPr>
              <w:t>.</w:t>
            </w:r>
          </w:p>
          <w:p w14:paraId="6B1B6322" w14:textId="77777777" w:rsidR="002719EC" w:rsidRDefault="002719EC" w:rsidP="003F12A4">
            <w:pPr>
              <w:pStyle w:val="Odstavecseseznamem"/>
              <w:suppressAutoHyphens/>
              <w:autoSpaceDN w:val="0"/>
              <w:spacing w:after="0" w:line="240" w:lineRule="auto"/>
              <w:ind w:left="709"/>
              <w:contextualSpacing w:val="0"/>
              <w:textAlignment w:val="baseline"/>
              <w:rPr>
                <w:lang w:val="en-GB"/>
              </w:rPr>
            </w:pPr>
          </w:p>
          <w:p w14:paraId="2706484E" w14:textId="2D387CE0" w:rsidR="003F12A4" w:rsidRDefault="003F12A4" w:rsidP="003F12A4">
            <w:pPr>
              <w:pStyle w:val="Odstavecseseznamem"/>
              <w:suppressAutoHyphens/>
              <w:autoSpaceDN w:val="0"/>
              <w:spacing w:after="0" w:line="240" w:lineRule="auto"/>
              <w:ind w:left="709"/>
              <w:contextualSpacing w:val="0"/>
              <w:textAlignment w:val="baseline"/>
              <w:rPr>
                <w:lang w:val="en-GB"/>
              </w:rPr>
            </w:pPr>
            <w:r>
              <w:rPr>
                <w:lang w:val="en-GB"/>
              </w:rPr>
              <w:t>. . . . .</w:t>
            </w:r>
          </w:p>
          <w:p w14:paraId="1DF9D055" w14:textId="213E60B8" w:rsidR="00FD6694" w:rsidRDefault="003F12A4" w:rsidP="002719EC">
            <w:pPr>
              <w:pStyle w:val="Odstavecseseznamem"/>
              <w:suppressAutoHyphens/>
              <w:autoSpaceDN w:val="0"/>
              <w:spacing w:after="0" w:line="240" w:lineRule="auto"/>
              <w:ind w:left="709"/>
              <w:contextualSpacing w:val="0"/>
              <w:textAlignment w:val="baseline"/>
            </w:pPr>
            <w:r w:rsidRPr="00E208EA">
              <w:rPr>
                <w:lang w:val="en-GB"/>
              </w:rPr>
              <w:t>And this would be the equation</w:t>
            </w:r>
            <w:r>
              <w:rPr>
                <w:lang w:val="en-GB"/>
              </w:rPr>
              <w:t xml:space="preserve"> </w:t>
            </w:r>
            <w:r w:rsidRPr="00E208EA">
              <w:rPr>
                <w:lang w:val="en-GB"/>
              </w:rPr>
              <w:t xml:space="preserve">of interest parity </w:t>
            </w:r>
            <w:r>
              <w:rPr>
                <w:lang w:val="en-GB"/>
              </w:rPr>
              <w:t xml:space="preserve">if the </w:t>
            </w:r>
            <w:r w:rsidRPr="00E208EA">
              <w:rPr>
                <w:lang w:val="en-GB"/>
              </w:rPr>
              <w:t xml:space="preserve">three-month interest rate </w:t>
            </w:r>
            <w:r>
              <w:rPr>
                <w:lang w:val="en-GB"/>
              </w:rPr>
              <w:t>was</w:t>
            </w:r>
            <w:r w:rsidRPr="00E208EA">
              <w:rPr>
                <w:lang w:val="en-GB"/>
              </w:rPr>
              <w:t xml:space="preserve"> </w:t>
            </w:r>
            <w:r>
              <w:rPr>
                <w:lang w:val="en-GB"/>
              </w:rPr>
              <w:lastRenderedPageBreak/>
              <w:t xml:space="preserve">also incorporated </w:t>
            </w:r>
            <w:r w:rsidRPr="00E208EA">
              <w:rPr>
                <w:lang w:val="en-GB"/>
              </w:rPr>
              <w:t>into the FRA strip</w:t>
            </w:r>
            <w:r>
              <w:rPr>
                <w:lang w:val="en-GB"/>
              </w:rPr>
              <w:t xml:space="preserve">. </w:t>
            </w:r>
            <w:r w:rsidRPr="00E208EA">
              <w:rPr>
                <w:lang w:val="en-GB"/>
              </w:rPr>
              <w:t xml:space="preserve">With this </w:t>
            </w:r>
            <w:r>
              <w:rPr>
                <w:lang w:val="en-GB"/>
              </w:rPr>
              <w:t xml:space="preserve">construction </w:t>
            </w:r>
            <w:r w:rsidRPr="00E208EA">
              <w:rPr>
                <w:lang w:val="en-GB"/>
              </w:rPr>
              <w:t xml:space="preserve">we can imitate the current nine-month </w:t>
            </w:r>
            <w:r>
              <w:rPr>
                <w:lang w:val="en-GB"/>
              </w:rPr>
              <w:t>i</w:t>
            </w:r>
            <w:r w:rsidRPr="00E208EA">
              <w:rPr>
                <w:lang w:val="en-GB"/>
              </w:rPr>
              <w:t>nterest rate.</w:t>
            </w:r>
          </w:p>
        </w:tc>
        <w:tc>
          <w:tcPr>
            <w:tcW w:w="4819" w:type="dxa"/>
            <w:shd w:val="clear" w:color="auto" w:fill="auto"/>
            <w:tcMar>
              <w:top w:w="0" w:type="dxa"/>
              <w:left w:w="108" w:type="dxa"/>
              <w:bottom w:w="0" w:type="dxa"/>
              <w:right w:w="108" w:type="dxa"/>
            </w:tcMar>
          </w:tcPr>
          <w:p w14:paraId="6B6538FD" w14:textId="77777777" w:rsidR="002719EC" w:rsidRDefault="002719EC" w:rsidP="00C30FD4">
            <w:pPr>
              <w:pStyle w:val="Odstavecseseznamem"/>
              <w:numPr>
                <w:ilvl w:val="0"/>
                <w:numId w:val="40"/>
              </w:numPr>
              <w:suppressAutoHyphens/>
              <w:autoSpaceDN w:val="0"/>
              <w:spacing w:after="0" w:line="240" w:lineRule="auto"/>
              <w:ind w:left="284" w:hanging="284"/>
              <w:contextualSpacing w:val="0"/>
              <w:textAlignment w:val="baseline"/>
            </w:pPr>
            <w:r>
              <w:lastRenderedPageBreak/>
              <w:t>Finanční inženýrství nabízí plno příkladů syntetizace, jejímž cílem je vytvořit kopii hotovostního toku zvoleného aktiva pomocí kombinace hotovostních toků jiných aktiv. Do této třídy finančních nástrojů patří také FRA strip, na který nyní zaměříme naši pozornost.</w:t>
            </w:r>
          </w:p>
          <w:p w14:paraId="2548238B" w14:textId="77777777" w:rsidR="002719EC" w:rsidRDefault="002719EC" w:rsidP="002719EC">
            <w:pPr>
              <w:spacing w:after="0" w:line="240" w:lineRule="auto"/>
            </w:pPr>
          </w:p>
          <w:p w14:paraId="5B88590C" w14:textId="77777777" w:rsidR="002719EC" w:rsidRDefault="002719EC" w:rsidP="00C30FD4">
            <w:pPr>
              <w:pStyle w:val="Odstavecseseznamem"/>
              <w:numPr>
                <w:ilvl w:val="0"/>
                <w:numId w:val="40"/>
              </w:numPr>
              <w:suppressAutoHyphens/>
              <w:autoSpaceDN w:val="0"/>
              <w:spacing w:after="0" w:line="240" w:lineRule="auto"/>
              <w:ind w:left="284" w:hanging="284"/>
              <w:contextualSpacing w:val="0"/>
              <w:textAlignment w:val="baseline"/>
            </w:pPr>
            <w:r>
              <w:t>Začněme vymezením FRA stripu.</w:t>
            </w:r>
          </w:p>
          <w:p w14:paraId="18CCFB20" w14:textId="77777777" w:rsidR="002719EC" w:rsidRDefault="002719EC" w:rsidP="00C30FD4">
            <w:pPr>
              <w:pStyle w:val="Odstavecseseznamem"/>
              <w:numPr>
                <w:ilvl w:val="1"/>
                <w:numId w:val="41"/>
              </w:numPr>
              <w:suppressAutoHyphens/>
              <w:autoSpaceDN w:val="0"/>
              <w:spacing w:after="0" w:line="240" w:lineRule="auto"/>
              <w:ind w:left="709" w:hanging="425"/>
              <w:contextualSpacing w:val="0"/>
              <w:textAlignment w:val="baseline"/>
            </w:pPr>
            <w:r>
              <w:t>FRA strip je takový FRA kontrakt, který byl vytvořen synteticky z přilehlých FRA kontraktů.</w:t>
            </w:r>
          </w:p>
          <w:p w14:paraId="0ACAC555" w14:textId="77777777" w:rsidR="002719EC" w:rsidRDefault="002719EC" w:rsidP="002719EC">
            <w:pPr>
              <w:pStyle w:val="Odstavecseseznamem"/>
              <w:suppressAutoHyphens/>
              <w:autoSpaceDN w:val="0"/>
              <w:spacing w:after="0" w:line="240" w:lineRule="auto"/>
              <w:ind w:left="709"/>
              <w:contextualSpacing w:val="0"/>
              <w:textAlignment w:val="baseline"/>
            </w:pPr>
            <w:r>
              <w:t>. . . . .</w:t>
            </w:r>
          </w:p>
          <w:p w14:paraId="622AAB64" w14:textId="51BF138A" w:rsidR="002719EC" w:rsidRDefault="002719EC" w:rsidP="002719EC">
            <w:pPr>
              <w:pStyle w:val="Odstavecseseznamem"/>
              <w:suppressAutoHyphens/>
              <w:autoSpaceDN w:val="0"/>
              <w:spacing w:after="0" w:line="240" w:lineRule="auto"/>
              <w:ind w:left="709"/>
              <w:contextualSpacing w:val="0"/>
              <w:textAlignment w:val="baseline"/>
            </w:pPr>
            <w:r>
              <w:t>Na této časové ose jsou umístěny tři sousední FRA kontrakty: 3v5, 5v8 a 8v9. FRA strip by v tomto případě mohl být FRA 3v9, který začíná na začátku nejbližšího FRA kontraktu a končí na konci nejvzdálenějšího FRA kontraktu.</w:t>
            </w:r>
          </w:p>
          <w:p w14:paraId="19FE10F8" w14:textId="77777777" w:rsidR="002719EC" w:rsidRDefault="002719EC" w:rsidP="002719EC">
            <w:pPr>
              <w:pStyle w:val="Odstavecseseznamem"/>
              <w:suppressAutoHyphens/>
              <w:autoSpaceDN w:val="0"/>
              <w:spacing w:after="0" w:line="240" w:lineRule="auto"/>
              <w:ind w:left="709"/>
              <w:contextualSpacing w:val="0"/>
              <w:textAlignment w:val="baseline"/>
            </w:pPr>
            <w:r>
              <w:t>. . . . .</w:t>
            </w:r>
          </w:p>
          <w:p w14:paraId="42DDB450" w14:textId="77777777" w:rsidR="002719EC" w:rsidRDefault="002719EC" w:rsidP="002719EC">
            <w:pPr>
              <w:pStyle w:val="Odstavecseseznamem"/>
              <w:suppressAutoHyphens/>
              <w:autoSpaceDN w:val="0"/>
              <w:spacing w:after="0" w:line="240" w:lineRule="auto"/>
              <w:ind w:left="709"/>
              <w:contextualSpacing w:val="0"/>
              <w:textAlignment w:val="baseline"/>
            </w:pPr>
            <w:r>
              <w:t>Z dostupných tří sousedních FRA kontraktů bychom mohli vytvořit ještě dva další stripy. A to jmenovitě stripy 3v8 a 5v9.</w:t>
            </w:r>
          </w:p>
          <w:p w14:paraId="4E5B4012" w14:textId="77777777" w:rsidR="002719EC" w:rsidRDefault="002719EC" w:rsidP="002719EC">
            <w:pPr>
              <w:pStyle w:val="Odstavecseseznamem"/>
              <w:suppressAutoHyphens/>
              <w:autoSpaceDN w:val="0"/>
              <w:spacing w:after="0" w:line="240" w:lineRule="auto"/>
              <w:ind w:left="709"/>
              <w:contextualSpacing w:val="0"/>
              <w:textAlignment w:val="baseline"/>
            </w:pPr>
            <w:r>
              <w:t>. . . . .</w:t>
            </w:r>
          </w:p>
          <w:p w14:paraId="1DB5D8AB" w14:textId="77777777" w:rsidR="002719EC" w:rsidRDefault="002719EC" w:rsidP="002719EC">
            <w:pPr>
              <w:pStyle w:val="Odstavecseseznamem"/>
              <w:suppressAutoHyphens/>
              <w:autoSpaceDN w:val="0"/>
              <w:spacing w:after="0" w:line="240" w:lineRule="auto"/>
              <w:ind w:left="709"/>
              <w:contextualSpacing w:val="0"/>
              <w:textAlignment w:val="baseline"/>
            </w:pPr>
            <w:r>
              <w:t>Do konstrukce stripu můžeme zahrnout i aktuální krátkodobé úrokové sazby, jak je to ukázáno na druhé časové ose. Přidali jsme sem tříměsíční půjčku, na kterou můžeme pohlížet jako na jednoduchý strip 0v3. V kombinaci s ostatními uvedenými FRA kontrakty nyní můžeme vytvořit FRA strip 0v9, který představuje devítiměsíční půjčku.</w:t>
            </w:r>
          </w:p>
          <w:p w14:paraId="6445E1B3" w14:textId="77777777" w:rsidR="002719EC" w:rsidRDefault="002719EC" w:rsidP="002719EC">
            <w:pPr>
              <w:pStyle w:val="Odstavecseseznamem"/>
              <w:suppressAutoHyphens/>
              <w:autoSpaceDN w:val="0"/>
              <w:spacing w:after="0" w:line="240" w:lineRule="auto"/>
              <w:ind w:left="709"/>
              <w:contextualSpacing w:val="0"/>
              <w:textAlignment w:val="baseline"/>
            </w:pPr>
            <w:r>
              <w:t>. . . . .</w:t>
            </w:r>
          </w:p>
          <w:p w14:paraId="67F0781A" w14:textId="77777777" w:rsidR="002719EC" w:rsidRDefault="002719EC" w:rsidP="002719EC">
            <w:pPr>
              <w:pStyle w:val="Odstavecseseznamem"/>
              <w:suppressAutoHyphens/>
              <w:autoSpaceDN w:val="0"/>
              <w:spacing w:after="0" w:line="240" w:lineRule="auto"/>
              <w:ind w:left="709"/>
              <w:contextualSpacing w:val="0"/>
              <w:textAlignment w:val="baseline"/>
            </w:pPr>
            <w:r>
              <w:t xml:space="preserve">Obdobným způsobem lze ještě vytvořit FRA stripy 0v5 a 0v8, což jsou jen jiná </w:t>
            </w:r>
            <w:r>
              <w:lastRenderedPageBreak/>
              <w:t>pojmenování pro aktuální pětiměsíční a osmiměsíční půjčku.</w:t>
            </w:r>
          </w:p>
          <w:p w14:paraId="0F3C62C0" w14:textId="77777777" w:rsidR="002719EC" w:rsidRDefault="002719EC" w:rsidP="002719EC">
            <w:pPr>
              <w:pStyle w:val="Odstavecseseznamem"/>
              <w:suppressAutoHyphens/>
              <w:autoSpaceDN w:val="0"/>
              <w:spacing w:after="0" w:line="240" w:lineRule="auto"/>
              <w:ind w:left="709"/>
              <w:contextualSpacing w:val="0"/>
              <w:textAlignment w:val="baseline"/>
            </w:pPr>
            <w:r>
              <w:t xml:space="preserve"> </w:t>
            </w:r>
          </w:p>
          <w:p w14:paraId="1AA52968" w14:textId="77777777" w:rsidR="002719EC" w:rsidRDefault="002719EC" w:rsidP="00C30FD4">
            <w:pPr>
              <w:pStyle w:val="Odstavecseseznamem"/>
              <w:numPr>
                <w:ilvl w:val="0"/>
                <w:numId w:val="40"/>
              </w:numPr>
              <w:suppressAutoHyphens/>
              <w:autoSpaceDN w:val="0"/>
              <w:spacing w:after="0" w:line="240" w:lineRule="auto"/>
              <w:ind w:left="284" w:hanging="284"/>
              <w:contextualSpacing w:val="0"/>
              <w:textAlignment w:val="baseline"/>
            </w:pPr>
            <w:r>
              <w:t xml:space="preserve">Abychom mohli sestrojit strip, musíme respektovat určitá pravidla. </w:t>
            </w:r>
          </w:p>
          <w:p w14:paraId="1C52E70D" w14:textId="2B11C1AE" w:rsidR="002719EC" w:rsidRDefault="002719EC" w:rsidP="00C30FD4">
            <w:pPr>
              <w:pStyle w:val="Odstavecseseznamem"/>
              <w:numPr>
                <w:ilvl w:val="1"/>
                <w:numId w:val="42"/>
              </w:numPr>
              <w:suppressAutoHyphens/>
              <w:autoSpaceDN w:val="0"/>
              <w:spacing w:after="0" w:line="240" w:lineRule="auto"/>
              <w:ind w:left="709" w:hanging="425"/>
              <w:contextualSpacing w:val="0"/>
              <w:textAlignment w:val="baseline"/>
            </w:pPr>
            <w:r>
              <w:t>Za prvé je třeba stanovit velikost pomyslných jistin dílčích FRA kontraktů. Pomyslná jistina nejbližšího FRA kontraktu může být libovolná. Pomyslná jistina každého dalšího FRA kontraktu však již musí brát v úvahu FRA sazby všech předchozích FRA kontraktů. Tyto vzorce bychom např. použili při konstrukci FRA stripu 3v9</w:t>
            </w:r>
            <w:r w:rsidR="004A2C28">
              <w:t>,</w:t>
            </w:r>
            <w:r>
              <w:t xml:space="preserve"> </w:t>
            </w:r>
            <w:r w:rsidR="004A2C28">
              <w:t xml:space="preserve">sestaveného </w:t>
            </w:r>
            <w:r>
              <w:t>z FRA kontraktů 3v5</w:t>
            </w:r>
            <w:r w:rsidR="004A2C28">
              <w:t xml:space="preserve">, </w:t>
            </w:r>
            <w:r>
              <w:t>5v8 a 8v9.</w:t>
            </w:r>
          </w:p>
          <w:p w14:paraId="3376A7C1" w14:textId="77777777" w:rsidR="002719EC" w:rsidRDefault="002719EC" w:rsidP="002719EC">
            <w:pPr>
              <w:pStyle w:val="Odstavecseseznamem"/>
              <w:suppressAutoHyphens/>
              <w:autoSpaceDN w:val="0"/>
              <w:spacing w:after="0" w:line="240" w:lineRule="auto"/>
              <w:ind w:left="709"/>
              <w:contextualSpacing w:val="0"/>
              <w:textAlignment w:val="baseline"/>
            </w:pPr>
          </w:p>
          <w:p w14:paraId="6A0E5C45" w14:textId="77777777" w:rsidR="002719EC" w:rsidRDefault="002719EC" w:rsidP="00C30FD4">
            <w:pPr>
              <w:pStyle w:val="Odstavecseseznamem"/>
              <w:numPr>
                <w:ilvl w:val="1"/>
                <w:numId w:val="42"/>
              </w:numPr>
              <w:suppressAutoHyphens/>
              <w:autoSpaceDN w:val="0"/>
              <w:spacing w:after="0" w:line="240" w:lineRule="auto"/>
              <w:ind w:left="709" w:hanging="425"/>
              <w:contextualSpacing w:val="0"/>
              <w:textAlignment w:val="baseline"/>
            </w:pPr>
            <w:r>
              <w:t xml:space="preserve">A za druhé, peněžní částky z vypořádání dílčích FRA kontraktů musí být v každém průběžném okamžiku doplněny operacemi na peněžním trhu tak, aby čisté saldo hotovostních toků zůstávalo stále nulové. Postupujeme-li systematicky, vytvořen bude hotovostní tok, který je identický s hotovostním tokem FRA kontraktu, jehož FRA období se rovná délce podkladového stripu. </w:t>
            </w:r>
          </w:p>
          <w:p w14:paraId="43F6B602" w14:textId="77777777" w:rsidR="002719EC" w:rsidRDefault="002719EC" w:rsidP="002719EC">
            <w:pPr>
              <w:pStyle w:val="Odstavecseseznamem"/>
              <w:suppressAutoHyphens/>
              <w:autoSpaceDN w:val="0"/>
              <w:spacing w:after="0" w:line="240" w:lineRule="auto"/>
              <w:ind w:left="709"/>
              <w:contextualSpacing w:val="0"/>
              <w:textAlignment w:val="baseline"/>
            </w:pPr>
          </w:p>
          <w:p w14:paraId="6AB136A0" w14:textId="77777777" w:rsidR="002719EC" w:rsidRDefault="002719EC" w:rsidP="002719EC">
            <w:pPr>
              <w:pStyle w:val="Odstavecseseznamem"/>
              <w:suppressAutoHyphens/>
              <w:autoSpaceDN w:val="0"/>
              <w:spacing w:after="0" w:line="240" w:lineRule="auto"/>
              <w:ind w:left="709"/>
              <w:contextualSpacing w:val="0"/>
              <w:textAlignment w:val="baseline"/>
            </w:pPr>
            <w:r>
              <w:t>. . . . .</w:t>
            </w:r>
          </w:p>
          <w:p w14:paraId="2B899867" w14:textId="77777777" w:rsidR="002719EC" w:rsidRDefault="002719EC" w:rsidP="002719EC">
            <w:pPr>
              <w:pStyle w:val="Odstavecseseznamem"/>
              <w:suppressAutoHyphens/>
              <w:autoSpaceDN w:val="0"/>
              <w:spacing w:after="0" w:line="240" w:lineRule="auto"/>
              <w:ind w:left="709"/>
              <w:contextualSpacing w:val="0"/>
              <w:textAlignment w:val="baseline"/>
            </w:pPr>
            <w:r>
              <w:t>Na následujícím snímku si procvičíme, jak na to jít. Tam také nalezneme odkaz na video s číselným příkladem.</w:t>
            </w:r>
          </w:p>
          <w:p w14:paraId="534594B7" w14:textId="2A4C049E" w:rsidR="002719EC" w:rsidRDefault="002719EC" w:rsidP="00C30FD4">
            <w:pPr>
              <w:pStyle w:val="Odstavecseseznamem"/>
              <w:numPr>
                <w:ilvl w:val="1"/>
                <w:numId w:val="42"/>
              </w:numPr>
              <w:suppressAutoHyphens/>
              <w:autoSpaceDN w:val="0"/>
              <w:spacing w:after="0" w:line="240" w:lineRule="auto"/>
              <w:ind w:left="709" w:hanging="425"/>
              <w:contextualSpacing w:val="0"/>
              <w:textAlignment w:val="baseline"/>
            </w:pPr>
            <w:r>
              <w:t>Je zřejmé, že FRA sazba běžného FRA kontraktu musí být stejná jako FRA sazba imitujícího FRA stripu. V opačném případě by v rozporu s hypotézou efektivních finančních trhů existovala arbitrážní příležitost.</w:t>
            </w:r>
          </w:p>
          <w:p w14:paraId="2F672572" w14:textId="77777777" w:rsidR="002719EC" w:rsidRDefault="002719EC" w:rsidP="002719EC">
            <w:pPr>
              <w:pStyle w:val="Odstavecseseznamem"/>
              <w:suppressAutoHyphens/>
              <w:autoSpaceDN w:val="0"/>
              <w:spacing w:after="0" w:line="240" w:lineRule="auto"/>
              <w:ind w:left="709"/>
              <w:contextualSpacing w:val="0"/>
              <w:textAlignment w:val="baseline"/>
            </w:pPr>
            <w:r>
              <w:t>. . . . .</w:t>
            </w:r>
          </w:p>
          <w:p w14:paraId="23144EA6" w14:textId="77777777" w:rsidR="002719EC" w:rsidRDefault="002719EC" w:rsidP="002719EC">
            <w:pPr>
              <w:pStyle w:val="Odstavecseseznamem"/>
              <w:suppressAutoHyphens/>
              <w:autoSpaceDN w:val="0"/>
              <w:spacing w:after="0" w:line="240" w:lineRule="auto"/>
              <w:ind w:left="709"/>
              <w:contextualSpacing w:val="0"/>
              <w:textAlignment w:val="baseline"/>
            </w:pPr>
            <w:r>
              <w:t>Aplikujeme-li výše uvedený požadavek na strip 3v9, dostáváme tento vztah. Na jeho levé straně máme FRA sazbu FRA kontraktu 3v9. Na jeho pravé straně pak máme výraz obsahující FRA sazby všech dílčích FRA kontraktů, použitých ke konstrukci FRA stripu 3v9. Jedná se o stejný vzorec úrokové parity, s nímž jsme se již dříve seznámili při analýze krátkodobé výnosové křivky.</w:t>
            </w:r>
          </w:p>
          <w:p w14:paraId="5D19EDAD" w14:textId="77777777" w:rsidR="002719EC" w:rsidRDefault="002719EC" w:rsidP="002719EC">
            <w:pPr>
              <w:pStyle w:val="Odstavecseseznamem"/>
              <w:suppressAutoHyphens/>
              <w:autoSpaceDN w:val="0"/>
              <w:spacing w:after="0" w:line="240" w:lineRule="auto"/>
              <w:ind w:left="709"/>
              <w:contextualSpacing w:val="0"/>
              <w:textAlignment w:val="baseline"/>
            </w:pPr>
            <w:r>
              <w:t>. . . . .</w:t>
            </w:r>
          </w:p>
          <w:p w14:paraId="1DF9D068" w14:textId="3EA5B21F" w:rsidR="00625234" w:rsidRPr="002719EC" w:rsidRDefault="002719EC" w:rsidP="002719EC">
            <w:pPr>
              <w:pStyle w:val="Odstavecseseznamem"/>
              <w:suppressAutoHyphens/>
              <w:autoSpaceDN w:val="0"/>
              <w:spacing w:after="0" w:line="240" w:lineRule="auto"/>
              <w:ind w:left="709"/>
              <w:contextualSpacing w:val="0"/>
              <w:textAlignment w:val="baseline"/>
              <w:rPr>
                <w:lang w:val="en-GB"/>
              </w:rPr>
            </w:pPr>
            <w:r>
              <w:t xml:space="preserve">A takto by vypadala rovnice úrokové parity, jestliže do FRA stripu zakomponujeme </w:t>
            </w:r>
            <w:r>
              <w:lastRenderedPageBreak/>
              <w:t>aktuální tříměsíční úrokovou sazbu. Pomocí této konstrukce můžeme imitovat aktuální devítiměsíční úrokovou sazbu.</w:t>
            </w:r>
          </w:p>
        </w:tc>
      </w:tr>
    </w:tbl>
    <w:p w14:paraId="5B2B39F2" w14:textId="77777777" w:rsidR="0005414B" w:rsidRDefault="00FD6694">
      <w:pPr>
        <w:sectPr w:rsidR="0005414B" w:rsidSect="005A09B4">
          <w:headerReference w:type="default" r:id="rId21"/>
          <w:pgSz w:w="11906" w:h="16838"/>
          <w:pgMar w:top="1418" w:right="851" w:bottom="1418" w:left="851" w:header="57" w:footer="624" w:gutter="0"/>
          <w:cols w:space="708"/>
          <w:docGrid w:linePitch="360"/>
        </w:sectPr>
      </w:pPr>
      <w:r>
        <w:lastRenderedPageBreak/>
        <w:br w:type="page"/>
      </w:r>
    </w:p>
    <w:p w14:paraId="1DF9D06B" w14:textId="6C8602D6" w:rsidR="00BF2641" w:rsidRPr="008D165B" w:rsidRDefault="00BF2641" w:rsidP="001E256D">
      <w:pPr>
        <w:spacing w:after="0" w:line="240" w:lineRule="auto"/>
        <w:ind w:left="284"/>
        <w:rPr>
          <w:color w:val="683104"/>
          <w:sz w:val="28"/>
          <w:szCs w:val="28"/>
          <w:lang w:val="en-GB"/>
        </w:rPr>
      </w:pPr>
      <w:bookmarkStart w:id="6" w:name="L07S06"/>
      <w:bookmarkEnd w:id="6"/>
      <w:r w:rsidRPr="008D165B">
        <w:rPr>
          <w:color w:val="683104"/>
          <w:sz w:val="28"/>
          <w:szCs w:val="28"/>
          <w:lang w:val="en-GB"/>
        </w:rPr>
        <w:lastRenderedPageBreak/>
        <w:t>L0</w:t>
      </w:r>
      <w:r w:rsidR="00473A46">
        <w:rPr>
          <w:color w:val="683104"/>
          <w:sz w:val="28"/>
          <w:szCs w:val="28"/>
          <w:lang w:val="en-GB"/>
        </w:rPr>
        <w:t>7</w:t>
      </w:r>
      <w:r w:rsidRPr="008D165B">
        <w:rPr>
          <w:color w:val="683104"/>
          <w:sz w:val="28"/>
          <w:szCs w:val="28"/>
          <w:lang w:val="en-GB"/>
        </w:rPr>
        <w:t>S0</w:t>
      </w:r>
      <w:r w:rsidR="001F430C">
        <w:rPr>
          <w:color w:val="683104"/>
          <w:sz w:val="28"/>
          <w:szCs w:val="28"/>
          <w:lang w:val="en-GB"/>
        </w:rPr>
        <w:t>6</w:t>
      </w:r>
    </w:p>
    <w:p w14:paraId="1DF9D06C" w14:textId="5E320390" w:rsidR="00BF2641" w:rsidRDefault="00F43259" w:rsidP="008D165B">
      <w:pPr>
        <w:jc w:val="center"/>
      </w:pPr>
      <w:r w:rsidRPr="00F43259">
        <w:rPr>
          <w:noProof/>
          <w:lang w:eastAsia="cs-CZ"/>
        </w:rPr>
        <w:drawing>
          <wp:inline distT="0" distB="0" distL="0" distR="0" wp14:anchorId="4C84E3F4" wp14:editId="3FBF8AB2">
            <wp:extent cx="2746800" cy="20592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800" cy="2059200"/>
                    </a:xfrm>
                    <a:prstGeom prst="rect">
                      <a:avLst/>
                    </a:prstGeom>
                  </pic:spPr>
                </pic:pic>
              </a:graphicData>
            </a:graphic>
          </wp:inline>
        </w:drawing>
      </w:r>
    </w:p>
    <w:p w14:paraId="1DF9D06D"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8C" w14:textId="77777777" w:rsidTr="0029654C">
        <w:trPr>
          <w:jc w:val="center"/>
        </w:trPr>
        <w:tc>
          <w:tcPr>
            <w:tcW w:w="4819" w:type="dxa"/>
            <w:shd w:val="clear" w:color="auto" w:fill="auto"/>
            <w:tcMar>
              <w:top w:w="0" w:type="dxa"/>
              <w:left w:w="108" w:type="dxa"/>
              <w:bottom w:w="0" w:type="dxa"/>
              <w:right w:w="108" w:type="dxa"/>
            </w:tcMar>
          </w:tcPr>
          <w:p w14:paraId="02CA3A36" w14:textId="77777777" w:rsidR="0029654C" w:rsidRPr="002B48DA" w:rsidRDefault="0029654C" w:rsidP="00C30FD4">
            <w:pPr>
              <w:pStyle w:val="Odstavecseseznamem"/>
              <w:widowControl w:val="0"/>
              <w:numPr>
                <w:ilvl w:val="0"/>
                <w:numId w:val="5"/>
              </w:numPr>
              <w:suppressAutoHyphens/>
              <w:autoSpaceDN w:val="0"/>
              <w:spacing w:after="0" w:line="240" w:lineRule="auto"/>
              <w:ind w:left="284" w:hanging="284"/>
              <w:textAlignment w:val="baseline"/>
              <w:rPr>
                <w:lang w:val="en-GB"/>
              </w:rPr>
            </w:pPr>
            <w:r>
              <w:rPr>
                <w:lang w:val="en-GB"/>
              </w:rPr>
              <w:t xml:space="preserve">Nothing can better help us </w:t>
            </w:r>
            <w:r w:rsidRPr="002B48DA">
              <w:rPr>
                <w:lang w:val="en-GB"/>
              </w:rPr>
              <w:t xml:space="preserve">understand the problem </w:t>
            </w:r>
            <w:r>
              <w:rPr>
                <w:lang w:val="en-GB"/>
              </w:rPr>
              <w:t xml:space="preserve">than an illustrated </w:t>
            </w:r>
            <w:r w:rsidRPr="002B48DA">
              <w:rPr>
                <w:lang w:val="en-GB"/>
              </w:rPr>
              <w:t>example.</w:t>
            </w:r>
          </w:p>
          <w:p w14:paraId="2327E0C4" w14:textId="77777777" w:rsidR="0029654C" w:rsidRPr="002B48DA" w:rsidRDefault="0029654C" w:rsidP="00C30FD4">
            <w:pPr>
              <w:pStyle w:val="Odstavecseseznamem"/>
              <w:widowControl w:val="0"/>
              <w:numPr>
                <w:ilvl w:val="1"/>
                <w:numId w:val="18"/>
              </w:numPr>
              <w:suppressAutoHyphens/>
              <w:autoSpaceDN w:val="0"/>
              <w:spacing w:after="0" w:line="240" w:lineRule="auto"/>
              <w:ind w:left="709" w:hanging="425"/>
              <w:contextualSpacing w:val="0"/>
              <w:textAlignment w:val="baseline"/>
              <w:rPr>
                <w:lang w:val="en-GB"/>
              </w:rPr>
            </w:pPr>
            <w:r w:rsidRPr="002B48DA">
              <w:rPr>
                <w:lang w:val="en-GB"/>
              </w:rPr>
              <w:t>Let</w:t>
            </w:r>
            <w:r>
              <w:rPr>
                <w:lang w:val="en-US"/>
              </w:rPr>
              <w:t>’</w:t>
            </w:r>
            <w:r w:rsidRPr="002B48DA">
              <w:rPr>
                <w:lang w:val="en-GB"/>
              </w:rPr>
              <w:t>s</w:t>
            </w:r>
            <w:r>
              <w:rPr>
                <w:lang w:val="en-GB"/>
              </w:rPr>
              <w:t xml:space="preserve"> practice assembling a strip using a </w:t>
            </w:r>
            <w:r w:rsidRPr="002B48DA">
              <w:rPr>
                <w:lang w:val="en-GB"/>
              </w:rPr>
              <w:t>3v8</w:t>
            </w:r>
            <w:r>
              <w:rPr>
                <w:lang w:val="en-GB"/>
              </w:rPr>
              <w:t xml:space="preserve"> </w:t>
            </w:r>
            <w:r w:rsidRPr="002B48DA">
              <w:rPr>
                <w:lang w:val="en-GB"/>
              </w:rPr>
              <w:t>FRA strip which is composed of 3v5 and 5v8</w:t>
            </w:r>
            <w:r>
              <w:rPr>
                <w:lang w:val="en-GB"/>
              </w:rPr>
              <w:t xml:space="preserve"> </w:t>
            </w:r>
            <w:r w:rsidRPr="002B48DA">
              <w:rPr>
                <w:lang w:val="en-GB"/>
              </w:rPr>
              <w:t xml:space="preserve">FRA contracts. </w:t>
            </w:r>
            <w:r>
              <w:rPr>
                <w:lang w:val="en-GB"/>
              </w:rPr>
              <w:t xml:space="preserve">We will </w:t>
            </w:r>
            <w:r w:rsidRPr="002B48DA">
              <w:rPr>
                <w:lang w:val="en-GB"/>
              </w:rPr>
              <w:t xml:space="preserve">see what all </w:t>
            </w:r>
            <w:r>
              <w:rPr>
                <w:lang w:val="en-GB"/>
              </w:rPr>
              <w:t xml:space="preserve">needs to be done in order to imitate the cash flow of an </w:t>
            </w:r>
            <w:r w:rsidRPr="002B48DA">
              <w:rPr>
                <w:lang w:val="en-GB"/>
              </w:rPr>
              <w:t xml:space="preserve">FRA contract </w:t>
            </w:r>
            <w:r>
              <w:rPr>
                <w:lang w:val="en-GB"/>
              </w:rPr>
              <w:t>whose FRA period is equal to the length of the created strip.</w:t>
            </w:r>
          </w:p>
          <w:p w14:paraId="4BE68D0E" w14:textId="77777777" w:rsidR="0029654C" w:rsidRPr="0096109B" w:rsidRDefault="0029654C" w:rsidP="00C30FD4">
            <w:pPr>
              <w:pStyle w:val="Odstavecseseznamem"/>
              <w:widowControl w:val="0"/>
              <w:numPr>
                <w:ilvl w:val="1"/>
                <w:numId w:val="18"/>
              </w:numPr>
              <w:suppressAutoHyphens/>
              <w:autoSpaceDN w:val="0"/>
              <w:spacing w:after="0" w:line="240" w:lineRule="auto"/>
              <w:ind w:left="709" w:hanging="425"/>
              <w:contextualSpacing w:val="0"/>
              <w:textAlignment w:val="baseline"/>
              <w:rPr>
                <w:lang w:val="en-GB"/>
              </w:rPr>
            </w:pPr>
            <w:r>
              <w:rPr>
                <w:lang w:val="en-GB"/>
              </w:rPr>
              <w:t xml:space="preserve">We will </w:t>
            </w:r>
            <w:r w:rsidRPr="002B48DA">
              <w:rPr>
                <w:lang w:val="en-GB"/>
              </w:rPr>
              <w:t xml:space="preserve">simplify the </w:t>
            </w:r>
            <w:r>
              <w:rPr>
                <w:lang w:val="en-GB"/>
              </w:rPr>
              <w:t xml:space="preserve">example by assuming </w:t>
            </w:r>
            <w:r w:rsidRPr="002B48DA">
              <w:rPr>
                <w:lang w:val="en-GB"/>
              </w:rPr>
              <w:t xml:space="preserve">that FRA contracts are settled at the end of the FRA period. This helps avoid discounting and </w:t>
            </w:r>
            <w:r>
              <w:rPr>
                <w:lang w:val="en-GB"/>
              </w:rPr>
              <w:t xml:space="preserve">subsequent compounding of the same amounts at the same </w:t>
            </w:r>
            <w:r w:rsidRPr="002B48DA">
              <w:rPr>
                <w:lang w:val="en-GB"/>
              </w:rPr>
              <w:t xml:space="preserve">market interest rate. </w:t>
            </w:r>
            <w:r>
              <w:rPr>
                <w:lang w:val="en-GB"/>
              </w:rPr>
              <w:t>The accompanying video disregards this minor simplification</w:t>
            </w:r>
            <w:r w:rsidRPr="0096109B">
              <w:rPr>
                <w:lang w:val="en-GB"/>
              </w:rPr>
              <w:t xml:space="preserve">. </w:t>
            </w:r>
          </w:p>
          <w:p w14:paraId="66BE385C" w14:textId="77777777" w:rsidR="0029654C" w:rsidRPr="00D71AD1" w:rsidRDefault="0029654C" w:rsidP="0029654C">
            <w:pPr>
              <w:pStyle w:val="Odstavecseseznamem"/>
              <w:widowControl w:val="0"/>
              <w:suppressAutoHyphens/>
              <w:autoSpaceDN w:val="0"/>
              <w:spacing w:after="0" w:line="240" w:lineRule="auto"/>
              <w:ind w:left="644"/>
              <w:contextualSpacing w:val="0"/>
              <w:textAlignment w:val="baseline"/>
              <w:rPr>
                <w:lang w:val="en-GB"/>
              </w:rPr>
            </w:pPr>
          </w:p>
          <w:p w14:paraId="2A851F4E" w14:textId="6D318A18" w:rsidR="0029654C" w:rsidRDefault="0029654C" w:rsidP="00C30FD4">
            <w:pPr>
              <w:pStyle w:val="Odstavecseseznamem"/>
              <w:widowControl w:val="0"/>
              <w:numPr>
                <w:ilvl w:val="0"/>
                <w:numId w:val="5"/>
              </w:numPr>
              <w:suppressAutoHyphens/>
              <w:autoSpaceDN w:val="0"/>
              <w:spacing w:after="0" w:line="240" w:lineRule="auto"/>
              <w:ind w:left="284" w:hanging="284"/>
              <w:textAlignment w:val="baseline"/>
              <w:rPr>
                <w:lang w:val="en-GB"/>
              </w:rPr>
            </w:pPr>
            <w:r w:rsidRPr="00F85134">
              <w:rPr>
                <w:lang w:val="en-GB"/>
              </w:rPr>
              <w:t>Let's</w:t>
            </w:r>
            <w:r>
              <w:rPr>
                <w:lang w:val="en-GB"/>
              </w:rPr>
              <w:t xml:space="preserve"> go ahead with the </w:t>
            </w:r>
            <w:r w:rsidRPr="00F85134">
              <w:rPr>
                <w:lang w:val="en-GB"/>
              </w:rPr>
              <w:t xml:space="preserve">construction </w:t>
            </w:r>
            <w:r>
              <w:rPr>
                <w:lang w:val="en-GB"/>
              </w:rPr>
              <w:t>of the strip</w:t>
            </w:r>
            <w:r w:rsidRPr="00F85134">
              <w:rPr>
                <w:lang w:val="en-GB"/>
              </w:rPr>
              <w:t xml:space="preserve">. We must proceed so that </w:t>
            </w:r>
            <w:r>
              <w:rPr>
                <w:lang w:val="en-GB"/>
              </w:rPr>
              <w:t xml:space="preserve">in </w:t>
            </w:r>
            <w:r w:rsidRPr="00F85134">
              <w:rPr>
                <w:lang w:val="en-GB"/>
              </w:rPr>
              <w:t>all intermediate points</w:t>
            </w:r>
            <w:r>
              <w:rPr>
                <w:lang w:val="en-GB"/>
              </w:rPr>
              <w:t xml:space="preserve"> of time the </w:t>
            </w:r>
            <w:r w:rsidRPr="00F85134">
              <w:rPr>
                <w:lang w:val="en-GB"/>
              </w:rPr>
              <w:t>net cash flow is zero</w:t>
            </w:r>
            <w:r>
              <w:rPr>
                <w:lang w:val="en-GB"/>
              </w:rPr>
              <w:t xml:space="preserve">, as is the </w:t>
            </w:r>
            <w:r w:rsidRPr="00F85134">
              <w:rPr>
                <w:lang w:val="en-GB"/>
              </w:rPr>
              <w:t xml:space="preserve">case </w:t>
            </w:r>
            <w:r>
              <w:rPr>
                <w:lang w:val="en-GB"/>
              </w:rPr>
              <w:t xml:space="preserve">in </w:t>
            </w:r>
            <w:r w:rsidRPr="00F85134">
              <w:rPr>
                <w:lang w:val="en-GB"/>
              </w:rPr>
              <w:t xml:space="preserve">the </w:t>
            </w:r>
            <w:r>
              <w:rPr>
                <w:lang w:val="en-GB"/>
              </w:rPr>
              <w:t xml:space="preserve">resulting </w:t>
            </w:r>
            <w:r w:rsidRPr="00F85134">
              <w:rPr>
                <w:lang w:val="en-GB"/>
              </w:rPr>
              <w:t>FRA contract.</w:t>
            </w:r>
          </w:p>
          <w:p w14:paraId="208B9BE7" w14:textId="77777777" w:rsidR="0029654C" w:rsidRPr="00F85134" w:rsidRDefault="0029654C" w:rsidP="0029654C">
            <w:pPr>
              <w:pStyle w:val="Odstavecseseznamem"/>
              <w:widowControl w:val="0"/>
              <w:suppressAutoHyphens/>
              <w:autoSpaceDN w:val="0"/>
              <w:spacing w:after="0" w:line="240" w:lineRule="auto"/>
              <w:ind w:left="284"/>
              <w:textAlignment w:val="baseline"/>
              <w:rPr>
                <w:lang w:val="en-GB"/>
              </w:rPr>
            </w:pPr>
          </w:p>
          <w:p w14:paraId="500EACCE" w14:textId="2086AE9F" w:rsidR="0029654C" w:rsidRDefault="0029654C" w:rsidP="00C30FD4">
            <w:pPr>
              <w:pStyle w:val="Odstavecseseznamem"/>
              <w:widowControl w:val="0"/>
              <w:numPr>
                <w:ilvl w:val="1"/>
                <w:numId w:val="6"/>
              </w:numPr>
              <w:suppressAutoHyphens/>
              <w:autoSpaceDN w:val="0"/>
              <w:spacing w:after="0" w:line="240" w:lineRule="auto"/>
              <w:ind w:left="709" w:hanging="425"/>
              <w:textAlignment w:val="baseline"/>
              <w:rPr>
                <w:lang w:val="en-GB"/>
              </w:rPr>
            </w:pPr>
            <w:r w:rsidRPr="00F85134">
              <w:rPr>
                <w:lang w:val="en-GB"/>
              </w:rPr>
              <w:t>At the beginning of the timeline</w:t>
            </w:r>
            <w:r>
              <w:rPr>
                <w:lang w:val="en-GB"/>
              </w:rPr>
              <w:t>,</w:t>
            </w:r>
            <w:r w:rsidRPr="00F85134">
              <w:rPr>
                <w:lang w:val="en-GB"/>
              </w:rPr>
              <w:t xml:space="preserve"> </w:t>
            </w:r>
            <w:r>
              <w:rPr>
                <w:lang w:val="en-GB"/>
              </w:rPr>
              <w:t>we open both components of the constructed strip. The n</w:t>
            </w:r>
            <w:r w:rsidRPr="00F85134">
              <w:rPr>
                <w:lang w:val="en-GB"/>
              </w:rPr>
              <w:t xml:space="preserve">otional principal </w:t>
            </w:r>
            <w:r>
              <w:rPr>
                <w:lang w:val="en-GB"/>
              </w:rPr>
              <w:t xml:space="preserve">of the earlier 3v5 FRA </w:t>
            </w:r>
            <w:r w:rsidRPr="00F85134">
              <w:rPr>
                <w:lang w:val="en-GB"/>
              </w:rPr>
              <w:t xml:space="preserve">can be any </w:t>
            </w:r>
            <w:r>
              <w:rPr>
                <w:lang w:val="en-GB"/>
              </w:rPr>
              <w:t xml:space="preserve">monetary </w:t>
            </w:r>
            <w:r w:rsidRPr="00F85134">
              <w:rPr>
                <w:lang w:val="en-GB"/>
              </w:rPr>
              <w:t xml:space="preserve">amount. </w:t>
            </w:r>
            <w:r>
              <w:rPr>
                <w:lang w:val="en-GB"/>
              </w:rPr>
              <w:t>The n</w:t>
            </w:r>
            <w:r w:rsidRPr="00F85134">
              <w:rPr>
                <w:lang w:val="en-GB"/>
              </w:rPr>
              <w:t xml:space="preserve">otional principal </w:t>
            </w:r>
            <w:r>
              <w:rPr>
                <w:lang w:val="en-GB"/>
              </w:rPr>
              <w:t>of the later 5v8 FRA</w:t>
            </w:r>
            <w:r w:rsidRPr="00F85134">
              <w:rPr>
                <w:lang w:val="en-GB"/>
              </w:rPr>
              <w:t>, however,</w:t>
            </w:r>
            <w:r>
              <w:rPr>
                <w:lang w:val="en-GB"/>
              </w:rPr>
              <w:t xml:space="preserve"> must take into account</w:t>
            </w:r>
            <w:r w:rsidR="0048208F">
              <w:rPr>
                <w:lang w:val="en-GB"/>
              </w:rPr>
              <w:t xml:space="preserve"> </w:t>
            </w:r>
            <w:r>
              <w:rPr>
                <w:lang w:val="en-GB"/>
              </w:rPr>
              <w:t xml:space="preserve">the FRA rate of the </w:t>
            </w:r>
            <w:r w:rsidRPr="00F85134">
              <w:rPr>
                <w:lang w:val="en-GB"/>
              </w:rPr>
              <w:t>previous contract. Since th</w:t>
            </w:r>
            <w:r w:rsidR="00517585">
              <w:rPr>
                <w:lang w:val="en-GB"/>
              </w:rPr>
              <w:t xml:space="preserve">ese </w:t>
            </w:r>
            <w:r w:rsidRPr="00F85134">
              <w:rPr>
                <w:lang w:val="en-GB"/>
              </w:rPr>
              <w:t xml:space="preserve">FRA rates are known in advance, </w:t>
            </w:r>
            <w:r>
              <w:rPr>
                <w:lang w:val="en-GB"/>
              </w:rPr>
              <w:t xml:space="preserve">the amounts of the </w:t>
            </w:r>
            <w:r w:rsidRPr="00F85134">
              <w:rPr>
                <w:lang w:val="en-GB"/>
              </w:rPr>
              <w:t>notional principal</w:t>
            </w:r>
            <w:r>
              <w:rPr>
                <w:lang w:val="en-GB"/>
              </w:rPr>
              <w:t>s</w:t>
            </w:r>
            <w:r w:rsidRPr="00F85134">
              <w:rPr>
                <w:lang w:val="en-GB"/>
              </w:rPr>
              <w:t xml:space="preserve"> </w:t>
            </w:r>
            <w:r>
              <w:rPr>
                <w:lang w:val="en-GB"/>
              </w:rPr>
              <w:t>are also known in advance. The n</w:t>
            </w:r>
            <w:r w:rsidRPr="00F85134">
              <w:rPr>
                <w:lang w:val="en-GB"/>
              </w:rPr>
              <w:t>et cash flow at time zero is zero.</w:t>
            </w:r>
          </w:p>
          <w:p w14:paraId="5E0840E3" w14:textId="77777777" w:rsidR="0029654C" w:rsidRDefault="0029654C" w:rsidP="00C30FD4">
            <w:pPr>
              <w:pStyle w:val="Odstavecseseznamem"/>
              <w:widowControl w:val="0"/>
              <w:numPr>
                <w:ilvl w:val="1"/>
                <w:numId w:val="6"/>
              </w:numPr>
              <w:suppressAutoHyphens/>
              <w:autoSpaceDN w:val="0"/>
              <w:spacing w:after="0" w:line="240" w:lineRule="auto"/>
              <w:ind w:left="709" w:hanging="425"/>
              <w:textAlignment w:val="baseline"/>
              <w:rPr>
                <w:lang w:val="en-GB"/>
              </w:rPr>
            </w:pPr>
            <w:r>
              <w:rPr>
                <w:lang w:val="en-GB"/>
              </w:rPr>
              <w:t>Let</w:t>
            </w:r>
            <w:r>
              <w:rPr>
                <w:lang w:val="en-US"/>
              </w:rPr>
              <w:t>’</w:t>
            </w:r>
            <w:r>
              <w:rPr>
                <w:lang w:val="en-GB"/>
              </w:rPr>
              <w:t xml:space="preserve">s move </w:t>
            </w:r>
            <w:r w:rsidRPr="00F85134">
              <w:rPr>
                <w:lang w:val="en-GB"/>
              </w:rPr>
              <w:t xml:space="preserve">to the beginning of the fourth month, when the </w:t>
            </w:r>
            <w:r>
              <w:rPr>
                <w:lang w:val="en-GB"/>
              </w:rPr>
              <w:t xml:space="preserve">FRA period of the earlier </w:t>
            </w:r>
            <w:r w:rsidRPr="00F85134">
              <w:rPr>
                <w:lang w:val="en-GB"/>
              </w:rPr>
              <w:lastRenderedPageBreak/>
              <w:t xml:space="preserve">FRA </w:t>
            </w:r>
            <w:r>
              <w:rPr>
                <w:lang w:val="en-GB"/>
              </w:rPr>
              <w:t xml:space="preserve">starts. Two operations will be executed. </w:t>
            </w:r>
            <w:r w:rsidRPr="00F85134">
              <w:rPr>
                <w:lang w:val="en-GB"/>
              </w:rPr>
              <w:t xml:space="preserve">First, </w:t>
            </w:r>
            <w:r>
              <w:rPr>
                <w:lang w:val="en-GB"/>
              </w:rPr>
              <w:t xml:space="preserve">an amount equal to the notional amount of the earlier FRA will be borrowed for two months, which is the length of the earlier FRA. The borrowing rate will be the two-month market rate. </w:t>
            </w:r>
          </w:p>
          <w:p w14:paraId="7DAE2D70" w14:textId="77777777" w:rsidR="0029654C" w:rsidRDefault="0029654C" w:rsidP="0029654C">
            <w:pPr>
              <w:pStyle w:val="Odstavecseseznamem"/>
              <w:widowControl w:val="0"/>
              <w:suppressAutoHyphens/>
              <w:autoSpaceDN w:val="0"/>
              <w:spacing w:after="0" w:line="240" w:lineRule="auto"/>
              <w:ind w:left="709"/>
              <w:textAlignment w:val="baseline"/>
              <w:rPr>
                <w:lang w:val="en-GB"/>
              </w:rPr>
            </w:pPr>
            <w:r>
              <w:rPr>
                <w:lang w:val="en-GB"/>
              </w:rPr>
              <w:t>. . . . .</w:t>
            </w:r>
          </w:p>
          <w:p w14:paraId="1E120DE3" w14:textId="77777777" w:rsidR="0029654C" w:rsidRPr="00F85134" w:rsidRDefault="0029654C" w:rsidP="0029654C">
            <w:pPr>
              <w:pStyle w:val="Odstavecseseznamem"/>
              <w:widowControl w:val="0"/>
              <w:suppressAutoHyphens/>
              <w:autoSpaceDN w:val="0"/>
              <w:spacing w:after="0" w:line="240" w:lineRule="auto"/>
              <w:ind w:left="709"/>
              <w:textAlignment w:val="baseline"/>
              <w:rPr>
                <w:lang w:val="en-GB"/>
              </w:rPr>
            </w:pPr>
            <w:r>
              <w:rPr>
                <w:lang w:val="en-GB"/>
              </w:rPr>
              <w:t xml:space="preserve">Second, the borrowed amount will immediately be lent for five months, which is the length of the strip we are creating. The lending rate will be the five-month market rate. </w:t>
            </w:r>
            <w:r w:rsidRPr="00F85134">
              <w:rPr>
                <w:lang w:val="en-GB"/>
              </w:rPr>
              <w:t>It is evident that th</w:t>
            </w:r>
            <w:r>
              <w:rPr>
                <w:lang w:val="en-GB"/>
              </w:rPr>
              <w:t xml:space="preserve">e above combination of borrowing and lending results in a </w:t>
            </w:r>
            <w:r w:rsidRPr="00F85134">
              <w:rPr>
                <w:lang w:val="en-GB"/>
              </w:rPr>
              <w:t>zero net cash flow.</w:t>
            </w:r>
          </w:p>
          <w:p w14:paraId="35AB7C08" w14:textId="77777777" w:rsidR="0029654C" w:rsidRDefault="0029654C" w:rsidP="00C30FD4">
            <w:pPr>
              <w:pStyle w:val="Odstavecseseznamem"/>
              <w:widowControl w:val="0"/>
              <w:numPr>
                <w:ilvl w:val="1"/>
                <w:numId w:val="6"/>
              </w:numPr>
              <w:suppressAutoHyphens/>
              <w:autoSpaceDN w:val="0"/>
              <w:spacing w:after="0" w:line="240" w:lineRule="auto"/>
              <w:ind w:left="709" w:hanging="425"/>
              <w:textAlignment w:val="baseline"/>
              <w:rPr>
                <w:lang w:val="en-GB"/>
              </w:rPr>
            </w:pPr>
            <w:r w:rsidRPr="001C496B">
              <w:rPr>
                <w:lang w:val="en-GB"/>
              </w:rPr>
              <w:t xml:space="preserve">Let’s </w:t>
            </w:r>
            <w:r>
              <w:rPr>
                <w:lang w:val="en-GB"/>
              </w:rPr>
              <w:t xml:space="preserve">move on </w:t>
            </w:r>
            <w:r w:rsidRPr="001C496B">
              <w:rPr>
                <w:lang w:val="en-GB"/>
              </w:rPr>
              <w:t xml:space="preserve">to the end of the fifth month. </w:t>
            </w:r>
            <w:r>
              <w:rPr>
                <w:lang w:val="en-GB"/>
              </w:rPr>
              <w:t xml:space="preserve">At this point the </w:t>
            </w:r>
            <w:r w:rsidRPr="001C496B">
              <w:rPr>
                <w:lang w:val="en-GB"/>
              </w:rPr>
              <w:t xml:space="preserve">settlement </w:t>
            </w:r>
            <w:r>
              <w:rPr>
                <w:lang w:val="en-GB"/>
              </w:rPr>
              <w:t xml:space="preserve">of the </w:t>
            </w:r>
            <w:r w:rsidRPr="001C496B">
              <w:rPr>
                <w:lang w:val="en-GB"/>
              </w:rPr>
              <w:t xml:space="preserve">earlier FRA and </w:t>
            </w:r>
            <w:r>
              <w:rPr>
                <w:lang w:val="en-GB"/>
              </w:rPr>
              <w:t xml:space="preserve">the repayment of the two-month loan take place. </w:t>
            </w:r>
            <w:r w:rsidRPr="001C496B">
              <w:rPr>
                <w:lang w:val="en-GB"/>
              </w:rPr>
              <w:t xml:space="preserve">We quantify the net balance of these two </w:t>
            </w:r>
            <w:r>
              <w:rPr>
                <w:lang w:val="en-GB"/>
              </w:rPr>
              <w:t>amounts that will be financed by a new three-month loan</w:t>
            </w:r>
            <w:r w:rsidRPr="001C496B">
              <w:rPr>
                <w:lang w:val="en-GB"/>
              </w:rPr>
              <w:t xml:space="preserve">, payable at the end of the three-month </w:t>
            </w:r>
            <w:r>
              <w:rPr>
                <w:lang w:val="en-GB"/>
              </w:rPr>
              <w:t>FRA period of the later FRA contract. The borrowing rate will be the three-month market interest rate.</w:t>
            </w:r>
          </w:p>
          <w:p w14:paraId="0EC20C16" w14:textId="77777777" w:rsidR="0029654C" w:rsidRDefault="0029654C" w:rsidP="0029654C">
            <w:pPr>
              <w:pStyle w:val="Odstavecseseznamem"/>
              <w:widowControl w:val="0"/>
              <w:suppressAutoHyphens/>
              <w:autoSpaceDN w:val="0"/>
              <w:spacing w:after="0" w:line="240" w:lineRule="auto"/>
              <w:ind w:left="709"/>
              <w:textAlignment w:val="baseline"/>
              <w:rPr>
                <w:lang w:val="en-GB"/>
              </w:rPr>
            </w:pPr>
            <w:r>
              <w:rPr>
                <w:lang w:val="en-GB"/>
              </w:rPr>
              <w:t>. . . . .</w:t>
            </w:r>
          </w:p>
          <w:p w14:paraId="45565EEA" w14:textId="77777777" w:rsidR="0029654C" w:rsidRPr="00F85134" w:rsidRDefault="0029654C" w:rsidP="0029654C">
            <w:pPr>
              <w:pStyle w:val="Odstavecseseznamem"/>
              <w:widowControl w:val="0"/>
              <w:suppressAutoHyphens/>
              <w:autoSpaceDN w:val="0"/>
              <w:spacing w:after="0" w:line="240" w:lineRule="auto"/>
              <w:ind w:left="709"/>
              <w:textAlignment w:val="baseline"/>
              <w:rPr>
                <w:lang w:val="en-GB"/>
              </w:rPr>
            </w:pPr>
            <w:r w:rsidRPr="001C496B">
              <w:rPr>
                <w:lang w:val="en-GB"/>
              </w:rPr>
              <w:t xml:space="preserve">Note that the </w:t>
            </w:r>
            <w:r>
              <w:rPr>
                <w:lang w:val="en-GB"/>
              </w:rPr>
              <w:t xml:space="preserve">principal of the new three-month loan does not depend on the variable market interest rate, but depends only on the known-in-advance FRA rate. </w:t>
            </w:r>
            <w:r w:rsidRPr="00F85134">
              <w:rPr>
                <w:lang w:val="en-GB"/>
              </w:rPr>
              <w:t xml:space="preserve">It is also clear that the condition of </w:t>
            </w:r>
            <w:r>
              <w:rPr>
                <w:lang w:val="en-GB"/>
              </w:rPr>
              <w:t xml:space="preserve">a </w:t>
            </w:r>
            <w:r w:rsidRPr="00F85134">
              <w:rPr>
                <w:lang w:val="en-GB"/>
              </w:rPr>
              <w:t xml:space="preserve">zero net balance is </w:t>
            </w:r>
            <w:r>
              <w:rPr>
                <w:lang w:val="en-GB"/>
              </w:rPr>
              <w:t>fulfilled</w:t>
            </w:r>
            <w:r w:rsidRPr="00F85134">
              <w:rPr>
                <w:lang w:val="en-GB"/>
              </w:rPr>
              <w:t>.</w:t>
            </w:r>
          </w:p>
          <w:p w14:paraId="1D841652" w14:textId="7BBE2428" w:rsidR="0029654C" w:rsidRPr="00F85134" w:rsidRDefault="0029654C" w:rsidP="00C30FD4">
            <w:pPr>
              <w:pStyle w:val="Odstavecseseznamem"/>
              <w:widowControl w:val="0"/>
              <w:numPr>
                <w:ilvl w:val="1"/>
                <w:numId w:val="6"/>
              </w:numPr>
              <w:suppressAutoHyphens/>
              <w:autoSpaceDN w:val="0"/>
              <w:spacing w:after="0" w:line="240" w:lineRule="auto"/>
              <w:ind w:left="709" w:hanging="425"/>
              <w:textAlignment w:val="baseline"/>
              <w:rPr>
                <w:lang w:val="en-GB"/>
              </w:rPr>
            </w:pPr>
            <w:r w:rsidRPr="00F85134">
              <w:rPr>
                <w:lang w:val="en-GB"/>
              </w:rPr>
              <w:t xml:space="preserve">Now it only remains to </w:t>
            </w:r>
            <w:r>
              <w:rPr>
                <w:lang w:val="en-GB"/>
              </w:rPr>
              <w:t xml:space="preserve">determine the </w:t>
            </w:r>
            <w:r w:rsidRPr="00F85134">
              <w:rPr>
                <w:lang w:val="en-GB"/>
              </w:rPr>
              <w:t xml:space="preserve">net cash flow at the end of the eighth month. It will </w:t>
            </w:r>
            <w:r>
              <w:rPr>
                <w:lang w:val="en-GB"/>
              </w:rPr>
              <w:t>comprise</w:t>
            </w:r>
            <w:r w:rsidRPr="00F85134">
              <w:rPr>
                <w:lang w:val="en-GB"/>
              </w:rPr>
              <w:t xml:space="preserve"> three </w:t>
            </w:r>
            <w:r>
              <w:rPr>
                <w:lang w:val="en-GB"/>
              </w:rPr>
              <w:t>components</w:t>
            </w:r>
            <w:r w:rsidR="008874A3">
              <w:rPr>
                <w:lang w:val="en-GB"/>
              </w:rPr>
              <w:t>. N</w:t>
            </w:r>
            <w:r>
              <w:rPr>
                <w:lang w:val="en-GB"/>
              </w:rPr>
              <w:t xml:space="preserve">amely, </w:t>
            </w:r>
            <w:r w:rsidRPr="00F85134">
              <w:rPr>
                <w:lang w:val="en-GB"/>
              </w:rPr>
              <w:t xml:space="preserve">the settlement </w:t>
            </w:r>
            <w:r>
              <w:rPr>
                <w:lang w:val="en-GB"/>
              </w:rPr>
              <w:t xml:space="preserve">of the </w:t>
            </w:r>
            <w:r w:rsidRPr="00F85134">
              <w:rPr>
                <w:lang w:val="en-GB"/>
              </w:rPr>
              <w:t>later FRA</w:t>
            </w:r>
            <w:r>
              <w:rPr>
                <w:lang w:val="en-GB"/>
              </w:rPr>
              <w:t xml:space="preserve">, the repayment of the </w:t>
            </w:r>
            <w:r w:rsidRPr="00F85134">
              <w:rPr>
                <w:lang w:val="en-GB"/>
              </w:rPr>
              <w:t>three-month loan</w:t>
            </w:r>
            <w:r>
              <w:rPr>
                <w:lang w:val="en-GB"/>
              </w:rPr>
              <w:t xml:space="preserve"> </w:t>
            </w:r>
            <w:r w:rsidRPr="00F85134">
              <w:rPr>
                <w:lang w:val="en-GB"/>
              </w:rPr>
              <w:t>and</w:t>
            </w:r>
            <w:r>
              <w:rPr>
                <w:lang w:val="en-GB"/>
              </w:rPr>
              <w:t xml:space="preserve"> finally, the </w:t>
            </w:r>
            <w:r w:rsidRPr="00F85134">
              <w:rPr>
                <w:lang w:val="en-GB"/>
              </w:rPr>
              <w:t xml:space="preserve">termination of the five-month deposit. </w:t>
            </w:r>
            <w:r>
              <w:rPr>
                <w:lang w:val="en-GB"/>
              </w:rPr>
              <w:t>I</w:t>
            </w:r>
            <w:r w:rsidRPr="001C496B">
              <w:rPr>
                <w:lang w:val="en-GB"/>
              </w:rPr>
              <w:t xml:space="preserve">f we put all of this together and make a few adjustments, we receive this </w:t>
            </w:r>
            <w:r>
              <w:rPr>
                <w:lang w:val="en-GB"/>
              </w:rPr>
              <w:t>expression</w:t>
            </w:r>
            <w:r w:rsidRPr="00F85134">
              <w:rPr>
                <w:lang w:val="en-GB"/>
              </w:rPr>
              <w:t>.</w:t>
            </w:r>
          </w:p>
          <w:p w14:paraId="6F58FD0F" w14:textId="2055D87A" w:rsidR="0029654C" w:rsidRPr="00F85134" w:rsidRDefault="0029654C" w:rsidP="0029654C">
            <w:pPr>
              <w:pStyle w:val="Odstavecseseznamem"/>
              <w:widowControl w:val="0"/>
              <w:suppressAutoHyphens/>
              <w:autoSpaceDN w:val="0"/>
              <w:spacing w:after="0" w:line="240" w:lineRule="auto"/>
              <w:ind w:left="709"/>
              <w:textAlignment w:val="baseline"/>
              <w:rPr>
                <w:lang w:val="en-GB"/>
              </w:rPr>
            </w:pPr>
            <w:r w:rsidRPr="00F85134">
              <w:rPr>
                <w:lang w:val="en-GB"/>
              </w:rPr>
              <w:t>. . . . .</w:t>
            </w:r>
          </w:p>
          <w:p w14:paraId="43F12E45" w14:textId="77777777" w:rsidR="0029654C" w:rsidRDefault="0029654C" w:rsidP="0029654C">
            <w:pPr>
              <w:pStyle w:val="Odstavecseseznamem"/>
              <w:widowControl w:val="0"/>
              <w:suppressAutoHyphens/>
              <w:autoSpaceDN w:val="0"/>
              <w:spacing w:after="0" w:line="240" w:lineRule="auto"/>
              <w:ind w:left="709"/>
              <w:textAlignment w:val="baseline"/>
              <w:rPr>
                <w:lang w:val="en-GB"/>
              </w:rPr>
            </w:pPr>
            <w:r w:rsidRPr="00F85134">
              <w:rPr>
                <w:lang w:val="en-GB"/>
              </w:rPr>
              <w:t xml:space="preserve">We see that the resulting amount </w:t>
            </w:r>
            <w:r>
              <w:rPr>
                <w:lang w:val="en-GB"/>
              </w:rPr>
              <w:t xml:space="preserve">has </w:t>
            </w:r>
            <w:r w:rsidRPr="00F85134">
              <w:rPr>
                <w:lang w:val="en-GB"/>
              </w:rPr>
              <w:t xml:space="preserve">the same </w:t>
            </w:r>
            <w:r>
              <w:rPr>
                <w:lang w:val="en-GB"/>
              </w:rPr>
              <w:t xml:space="preserve">composition of cash flow as the </w:t>
            </w:r>
            <w:r w:rsidRPr="00F85134">
              <w:rPr>
                <w:lang w:val="en-GB"/>
              </w:rPr>
              <w:t xml:space="preserve">buyer </w:t>
            </w:r>
            <w:r>
              <w:rPr>
                <w:lang w:val="en-GB"/>
              </w:rPr>
              <w:t xml:space="preserve">of a </w:t>
            </w:r>
            <w:r w:rsidRPr="00F85134">
              <w:rPr>
                <w:lang w:val="en-GB"/>
              </w:rPr>
              <w:t>3v8</w:t>
            </w:r>
            <w:r>
              <w:rPr>
                <w:lang w:val="en-GB"/>
              </w:rPr>
              <w:t xml:space="preserve"> FRA contract would obtain. There is an interest payment with a </w:t>
            </w:r>
            <w:r w:rsidRPr="00F85134">
              <w:rPr>
                <w:lang w:val="en-GB"/>
              </w:rPr>
              <w:t>p</w:t>
            </w:r>
            <w:r>
              <w:rPr>
                <w:lang w:val="en-GB"/>
              </w:rPr>
              <w:t>lus</w:t>
            </w:r>
            <w:r w:rsidRPr="00F85134">
              <w:rPr>
                <w:lang w:val="en-GB"/>
              </w:rPr>
              <w:t xml:space="preserve"> sign</w:t>
            </w:r>
            <w:r>
              <w:rPr>
                <w:lang w:val="en-GB"/>
              </w:rPr>
              <w:t>, derived from the f</w:t>
            </w:r>
            <w:r w:rsidRPr="00F85134">
              <w:rPr>
                <w:lang w:val="en-GB"/>
              </w:rPr>
              <w:t xml:space="preserve">ive-month market rate prevailing at the </w:t>
            </w:r>
            <w:r>
              <w:rPr>
                <w:lang w:val="en-GB"/>
              </w:rPr>
              <w:t xml:space="preserve">beginning of </w:t>
            </w:r>
            <w:r w:rsidRPr="00F85134">
              <w:rPr>
                <w:lang w:val="en-GB"/>
              </w:rPr>
              <w:t>the contract.</w:t>
            </w:r>
            <w:r>
              <w:t xml:space="preserve"> </w:t>
            </w:r>
            <w:r w:rsidRPr="005359AD">
              <w:rPr>
                <w:lang w:val="en-GB"/>
              </w:rPr>
              <w:t xml:space="preserve">An interest payment </w:t>
            </w:r>
            <w:r>
              <w:rPr>
                <w:lang w:val="en-GB"/>
              </w:rPr>
              <w:t>with a minus</w:t>
            </w:r>
            <w:r w:rsidRPr="005359AD">
              <w:rPr>
                <w:lang w:val="en-GB"/>
              </w:rPr>
              <w:t xml:space="preserve"> sign is known in advance, since it is derived from </w:t>
            </w:r>
            <w:r>
              <w:rPr>
                <w:lang w:val="en-GB"/>
              </w:rPr>
              <w:t xml:space="preserve">known-in-advance </w:t>
            </w:r>
            <w:r w:rsidRPr="005359AD">
              <w:rPr>
                <w:lang w:val="en-GB"/>
              </w:rPr>
              <w:t xml:space="preserve">FRA rates of </w:t>
            </w:r>
            <w:r>
              <w:rPr>
                <w:lang w:val="en-GB"/>
              </w:rPr>
              <w:t xml:space="preserve">constituent </w:t>
            </w:r>
            <w:r w:rsidRPr="005359AD">
              <w:rPr>
                <w:lang w:val="en-GB"/>
              </w:rPr>
              <w:t>FRA contracts.</w:t>
            </w:r>
          </w:p>
          <w:p w14:paraId="1688F6CB" w14:textId="77777777" w:rsidR="0029654C" w:rsidRDefault="0029654C" w:rsidP="0029654C">
            <w:pPr>
              <w:pStyle w:val="Odstavecseseznamem"/>
              <w:widowControl w:val="0"/>
              <w:suppressAutoHyphens/>
              <w:autoSpaceDN w:val="0"/>
              <w:spacing w:after="0" w:line="240" w:lineRule="auto"/>
              <w:ind w:left="709"/>
              <w:textAlignment w:val="baseline"/>
              <w:rPr>
                <w:lang w:val="en-GB"/>
              </w:rPr>
            </w:pPr>
            <w:r>
              <w:rPr>
                <w:lang w:val="en-GB"/>
              </w:rPr>
              <w:lastRenderedPageBreak/>
              <w:t>. . . . .</w:t>
            </w:r>
          </w:p>
          <w:p w14:paraId="1F70888A" w14:textId="68F9C9F3" w:rsidR="0029654C" w:rsidRDefault="0029654C" w:rsidP="0029654C">
            <w:pPr>
              <w:pStyle w:val="Odstavecseseznamem"/>
              <w:widowControl w:val="0"/>
              <w:suppressAutoHyphens/>
              <w:autoSpaceDN w:val="0"/>
              <w:spacing w:after="0" w:line="240" w:lineRule="auto"/>
              <w:ind w:left="709"/>
              <w:textAlignment w:val="baseline"/>
              <w:rPr>
                <w:lang w:val="en-GB"/>
              </w:rPr>
            </w:pPr>
            <w:r>
              <w:rPr>
                <w:lang w:val="en-GB"/>
              </w:rPr>
              <w:t>To finish off this parallel</w:t>
            </w:r>
            <w:r w:rsidRPr="00F85134">
              <w:rPr>
                <w:lang w:val="en-GB"/>
              </w:rPr>
              <w:t xml:space="preserve"> </w:t>
            </w:r>
            <w:r>
              <w:rPr>
                <w:lang w:val="en-GB"/>
              </w:rPr>
              <w:t>between an</w:t>
            </w:r>
            <w:r w:rsidRPr="00F85134">
              <w:rPr>
                <w:lang w:val="en-GB"/>
              </w:rPr>
              <w:t xml:space="preserve"> </w:t>
            </w:r>
            <w:r>
              <w:rPr>
                <w:lang w:val="en-GB"/>
              </w:rPr>
              <w:t xml:space="preserve">FRA </w:t>
            </w:r>
            <w:r w:rsidRPr="00F85134">
              <w:rPr>
                <w:lang w:val="en-GB"/>
              </w:rPr>
              <w:t xml:space="preserve">strip and </w:t>
            </w:r>
            <w:r>
              <w:rPr>
                <w:lang w:val="en-GB"/>
              </w:rPr>
              <w:t xml:space="preserve">an </w:t>
            </w:r>
            <w:r w:rsidRPr="00F85134">
              <w:rPr>
                <w:lang w:val="en-GB"/>
              </w:rPr>
              <w:t>FRA contract</w:t>
            </w:r>
            <w:r>
              <w:rPr>
                <w:lang w:val="en-GB"/>
              </w:rPr>
              <w:t xml:space="preserve"> of the same length, we need to </w:t>
            </w:r>
            <w:r w:rsidRPr="00F85134">
              <w:rPr>
                <w:lang w:val="en-GB"/>
              </w:rPr>
              <w:t xml:space="preserve">realize that the </w:t>
            </w:r>
            <w:r>
              <w:rPr>
                <w:lang w:val="en-GB"/>
              </w:rPr>
              <w:t xml:space="preserve">expression </w:t>
            </w:r>
            <w:r w:rsidRPr="00F85134">
              <w:rPr>
                <w:lang w:val="en-GB"/>
              </w:rPr>
              <w:t>in square brackets can</w:t>
            </w:r>
            <w:r>
              <w:rPr>
                <w:lang w:val="en-GB"/>
              </w:rPr>
              <w:t xml:space="preserve"> be </w:t>
            </w:r>
            <w:r w:rsidRPr="00F85134">
              <w:rPr>
                <w:lang w:val="en-GB"/>
              </w:rPr>
              <w:t>replace</w:t>
            </w:r>
            <w:r>
              <w:rPr>
                <w:lang w:val="en-GB"/>
              </w:rPr>
              <w:t xml:space="preserve">d by the </w:t>
            </w:r>
            <w:r w:rsidRPr="00F85134">
              <w:rPr>
                <w:lang w:val="en-GB"/>
              </w:rPr>
              <w:t>FRA rate</w:t>
            </w:r>
            <w:r>
              <w:rPr>
                <w:lang w:val="en-GB"/>
              </w:rPr>
              <w:t xml:space="preserve"> of a </w:t>
            </w:r>
            <w:r w:rsidRPr="00F85134">
              <w:rPr>
                <w:lang w:val="en-GB"/>
              </w:rPr>
              <w:t xml:space="preserve">3v8 </w:t>
            </w:r>
            <w:r>
              <w:rPr>
                <w:lang w:val="en-GB"/>
              </w:rPr>
              <w:t xml:space="preserve">FRA </w:t>
            </w:r>
            <w:r w:rsidRPr="00F85134">
              <w:rPr>
                <w:lang w:val="en-GB"/>
              </w:rPr>
              <w:t>cont</w:t>
            </w:r>
            <w:r w:rsidR="00C36A97">
              <w:rPr>
                <w:lang w:val="en-GB"/>
              </w:rPr>
              <w:t>r</w:t>
            </w:r>
            <w:r w:rsidRPr="00F85134">
              <w:rPr>
                <w:lang w:val="en-GB"/>
              </w:rPr>
              <w:t xml:space="preserve">act. If </w:t>
            </w:r>
            <w:r>
              <w:rPr>
                <w:lang w:val="en-GB"/>
              </w:rPr>
              <w:t>this</w:t>
            </w:r>
            <w:r w:rsidRPr="00F85134">
              <w:rPr>
                <w:lang w:val="en-GB"/>
              </w:rPr>
              <w:t xml:space="preserve"> were not</w:t>
            </w:r>
            <w:r>
              <w:rPr>
                <w:lang w:val="en-GB"/>
              </w:rPr>
              <w:t xml:space="preserve"> so</w:t>
            </w:r>
            <w:r w:rsidRPr="00F85134">
              <w:rPr>
                <w:lang w:val="en-GB"/>
              </w:rPr>
              <w:t xml:space="preserve">, the normal 3v8 FRA contract would generate </w:t>
            </w:r>
            <w:r>
              <w:rPr>
                <w:lang w:val="en-GB"/>
              </w:rPr>
              <w:t xml:space="preserve">a different </w:t>
            </w:r>
            <w:r w:rsidRPr="00F85134">
              <w:rPr>
                <w:lang w:val="en-GB"/>
              </w:rPr>
              <w:t xml:space="preserve">cash flow than </w:t>
            </w:r>
            <w:r>
              <w:rPr>
                <w:lang w:val="en-GB"/>
              </w:rPr>
              <w:t xml:space="preserve">the </w:t>
            </w:r>
            <w:r w:rsidRPr="00F85134">
              <w:rPr>
                <w:lang w:val="en-GB"/>
              </w:rPr>
              <w:t>3v8</w:t>
            </w:r>
            <w:r>
              <w:rPr>
                <w:lang w:val="en-GB"/>
              </w:rPr>
              <w:t xml:space="preserve"> </w:t>
            </w:r>
            <w:r w:rsidRPr="00F85134">
              <w:rPr>
                <w:lang w:val="en-GB"/>
              </w:rPr>
              <w:t>FRA strip</w:t>
            </w:r>
            <w:r>
              <w:rPr>
                <w:lang w:val="en-GB"/>
              </w:rPr>
              <w:t xml:space="preserve">. This </w:t>
            </w:r>
            <w:r w:rsidRPr="00F85134">
              <w:rPr>
                <w:lang w:val="en-GB"/>
              </w:rPr>
              <w:t xml:space="preserve">would </w:t>
            </w:r>
            <w:r>
              <w:rPr>
                <w:lang w:val="en-GB"/>
              </w:rPr>
              <w:t xml:space="preserve">result in an </w:t>
            </w:r>
            <w:r w:rsidRPr="00F85134">
              <w:rPr>
                <w:lang w:val="en-GB"/>
              </w:rPr>
              <w:t>arbitrage opportunit</w:t>
            </w:r>
            <w:r>
              <w:rPr>
                <w:lang w:val="en-GB"/>
              </w:rPr>
              <w:t>y.</w:t>
            </w:r>
          </w:p>
          <w:p w14:paraId="1DF9D07D" w14:textId="299348B3" w:rsidR="00BF2641" w:rsidRDefault="0029654C" w:rsidP="00C30FD4">
            <w:pPr>
              <w:pStyle w:val="Odstavecseseznamem"/>
              <w:widowControl w:val="0"/>
              <w:numPr>
                <w:ilvl w:val="1"/>
                <w:numId w:val="6"/>
              </w:numPr>
              <w:suppressAutoHyphens/>
              <w:autoSpaceDN w:val="0"/>
              <w:spacing w:after="0" w:line="240" w:lineRule="auto"/>
              <w:ind w:left="709" w:hanging="425"/>
              <w:textAlignment w:val="baseline"/>
            </w:pPr>
            <w:r>
              <w:rPr>
                <w:lang w:val="en-GB"/>
              </w:rPr>
              <w:t>No arbitrage c</w:t>
            </w:r>
            <w:r w:rsidRPr="00B80E7E">
              <w:rPr>
                <w:lang w:val="en-GB"/>
              </w:rPr>
              <w:t>ondition</w:t>
            </w:r>
            <w:r>
              <w:rPr>
                <w:lang w:val="en-GB"/>
              </w:rPr>
              <w:t xml:space="preserve">, which we demand from </w:t>
            </w:r>
            <w:r w:rsidRPr="00B80E7E">
              <w:rPr>
                <w:lang w:val="en-GB"/>
              </w:rPr>
              <w:t>efficient</w:t>
            </w:r>
            <w:r>
              <w:rPr>
                <w:lang w:val="en-GB"/>
              </w:rPr>
              <w:t xml:space="preserve">ly functioning </w:t>
            </w:r>
            <w:r w:rsidRPr="00B80E7E">
              <w:rPr>
                <w:lang w:val="en-GB"/>
              </w:rPr>
              <w:t xml:space="preserve">financial markets, thus brings us to this equation </w:t>
            </w:r>
            <w:r>
              <w:rPr>
                <w:lang w:val="en-GB"/>
              </w:rPr>
              <w:t xml:space="preserve">of interest rate </w:t>
            </w:r>
            <w:r w:rsidRPr="00B80E7E">
              <w:rPr>
                <w:lang w:val="en-GB"/>
              </w:rPr>
              <w:t xml:space="preserve">parity. </w:t>
            </w:r>
            <w:r>
              <w:rPr>
                <w:lang w:val="en-GB"/>
              </w:rPr>
              <w:t xml:space="preserve">It is a well-known equation of interest rate parity between </w:t>
            </w:r>
            <w:r w:rsidRPr="00B80E7E">
              <w:rPr>
                <w:lang w:val="en-GB"/>
              </w:rPr>
              <w:t>the money</w:t>
            </w:r>
            <w:r>
              <w:rPr>
                <w:lang w:val="en-GB"/>
              </w:rPr>
              <w:t xml:space="preserve"> </w:t>
            </w:r>
            <w:r w:rsidRPr="00B80E7E">
              <w:rPr>
                <w:lang w:val="en-GB"/>
              </w:rPr>
              <w:t xml:space="preserve">market forward </w:t>
            </w:r>
            <w:r>
              <w:rPr>
                <w:lang w:val="en-GB"/>
              </w:rPr>
              <w:t>rates</w:t>
            </w:r>
            <w:r w:rsidRPr="00B80E7E">
              <w:rPr>
                <w:lang w:val="en-GB"/>
              </w:rPr>
              <w:t xml:space="preserve">. Only </w:t>
            </w:r>
            <w:r>
              <w:rPr>
                <w:lang w:val="en-GB"/>
              </w:rPr>
              <w:t xml:space="preserve">the notation </w:t>
            </w:r>
            <w:r w:rsidRPr="00B80E7E">
              <w:rPr>
                <w:lang w:val="en-GB"/>
              </w:rPr>
              <w:t xml:space="preserve">is </w:t>
            </w:r>
            <w:r>
              <w:rPr>
                <w:lang w:val="en-GB"/>
              </w:rPr>
              <w:t xml:space="preserve">slightly </w:t>
            </w:r>
            <w:r w:rsidRPr="00B80E7E">
              <w:rPr>
                <w:lang w:val="en-GB"/>
              </w:rPr>
              <w:t>different, tailored to the needs of FRA contracts</w:t>
            </w:r>
            <w:r>
              <w:rPr>
                <w:lang w:val="en-GB"/>
              </w:rPr>
              <w:t>.</w:t>
            </w:r>
          </w:p>
        </w:tc>
        <w:tc>
          <w:tcPr>
            <w:tcW w:w="4819" w:type="dxa"/>
            <w:shd w:val="clear" w:color="auto" w:fill="auto"/>
            <w:tcMar>
              <w:top w:w="0" w:type="dxa"/>
              <w:left w:w="108" w:type="dxa"/>
              <w:bottom w:w="0" w:type="dxa"/>
              <w:right w:w="108" w:type="dxa"/>
            </w:tcMar>
          </w:tcPr>
          <w:p w14:paraId="0B0D71A8" w14:textId="77777777" w:rsidR="0029654C" w:rsidRDefault="0029654C" w:rsidP="00C30FD4">
            <w:pPr>
              <w:pStyle w:val="Odstavecseseznamem"/>
              <w:widowControl w:val="0"/>
              <w:numPr>
                <w:ilvl w:val="0"/>
                <w:numId w:val="43"/>
              </w:numPr>
              <w:suppressAutoHyphens/>
              <w:autoSpaceDN w:val="0"/>
              <w:spacing w:after="0" w:line="240" w:lineRule="auto"/>
              <w:ind w:left="284" w:hanging="284"/>
              <w:contextualSpacing w:val="0"/>
              <w:textAlignment w:val="baseline"/>
            </w:pPr>
            <w:r>
              <w:lastRenderedPageBreak/>
              <w:t>Nic lépe nepomůže pomoci porozumět problému než názorný příklad.</w:t>
            </w:r>
          </w:p>
          <w:p w14:paraId="1DCDF095" w14:textId="4472516C" w:rsidR="0029654C" w:rsidRDefault="0029654C" w:rsidP="00C30FD4">
            <w:pPr>
              <w:pStyle w:val="Odstavecseseznamem"/>
              <w:widowControl w:val="0"/>
              <w:numPr>
                <w:ilvl w:val="1"/>
                <w:numId w:val="44"/>
              </w:numPr>
              <w:suppressAutoHyphens/>
              <w:autoSpaceDN w:val="0"/>
              <w:spacing w:after="0" w:line="240" w:lineRule="auto"/>
              <w:ind w:left="709" w:hanging="425"/>
              <w:contextualSpacing w:val="0"/>
              <w:textAlignment w:val="baseline"/>
            </w:pPr>
            <w:r>
              <w:t>Procvičme si vytvoření stripu na FRA stripu 3v8, který je složen z FRA kontraktů 3v5 a 5v8. Uvidíme, co vše musíme učinit, abychom imitovali hotovostní tok FRA kontraktu, jehož FRA období se rovná délce vytvořeného stripu.</w:t>
            </w:r>
          </w:p>
          <w:p w14:paraId="70AA873B" w14:textId="77777777" w:rsidR="0029654C" w:rsidRDefault="0029654C" w:rsidP="0029654C">
            <w:pPr>
              <w:pStyle w:val="Odstavecseseznamem"/>
              <w:widowControl w:val="0"/>
              <w:suppressAutoHyphens/>
              <w:autoSpaceDN w:val="0"/>
              <w:spacing w:after="0" w:line="240" w:lineRule="auto"/>
              <w:ind w:left="709"/>
              <w:contextualSpacing w:val="0"/>
              <w:textAlignment w:val="baseline"/>
            </w:pPr>
          </w:p>
          <w:p w14:paraId="2C21F776" w14:textId="0C37F2E3" w:rsidR="0029654C" w:rsidRDefault="0029654C" w:rsidP="00C30FD4">
            <w:pPr>
              <w:pStyle w:val="Odstavecseseznamem"/>
              <w:widowControl w:val="0"/>
              <w:numPr>
                <w:ilvl w:val="1"/>
                <w:numId w:val="44"/>
              </w:numPr>
              <w:suppressAutoHyphens/>
              <w:autoSpaceDN w:val="0"/>
              <w:spacing w:after="0" w:line="240" w:lineRule="auto"/>
              <w:ind w:left="709" w:hanging="425"/>
              <w:contextualSpacing w:val="0"/>
              <w:textAlignment w:val="baseline"/>
            </w:pPr>
            <w:r>
              <w:t>Příklad si zjednodušíme předpokladem, že FRA kontrakty jsou vypořádány na konci FRA období. Vyhneme se tím diskontování a následnému úročení stejných částek stejnou tržní úrokovou sazbou. Na odkazovaném videu je toto drobné zjednodušení opuštěno.</w:t>
            </w:r>
          </w:p>
          <w:p w14:paraId="2E1F4775" w14:textId="77777777" w:rsidR="0029654C" w:rsidRDefault="0029654C" w:rsidP="0029654C">
            <w:pPr>
              <w:pStyle w:val="Odstavecseseznamem"/>
              <w:widowControl w:val="0"/>
              <w:suppressAutoHyphens/>
              <w:spacing w:after="0" w:line="240" w:lineRule="auto"/>
              <w:ind w:left="709"/>
            </w:pPr>
            <w:r>
              <w:t xml:space="preserve">  </w:t>
            </w:r>
          </w:p>
          <w:p w14:paraId="01050D77" w14:textId="77777777" w:rsidR="0029654C" w:rsidRDefault="0029654C" w:rsidP="00C30FD4">
            <w:pPr>
              <w:pStyle w:val="Odstavecseseznamem"/>
              <w:widowControl w:val="0"/>
              <w:numPr>
                <w:ilvl w:val="0"/>
                <w:numId w:val="43"/>
              </w:numPr>
              <w:suppressAutoHyphens/>
              <w:autoSpaceDN w:val="0"/>
              <w:spacing w:after="0" w:line="240" w:lineRule="auto"/>
              <w:ind w:left="284" w:hanging="284"/>
              <w:contextualSpacing w:val="0"/>
              <w:textAlignment w:val="baseline"/>
            </w:pPr>
            <w:r>
              <w:t>Pusťme se konstrukce stripu. Musíme postupovat tak, aby ve všech průběžných časových okamžicích byl čistý hotovostní tok nulový. Stejně jako je tomu ve výsledném FRA kontraktu.</w:t>
            </w:r>
          </w:p>
          <w:p w14:paraId="37FE1E7E" w14:textId="1AA1BD54" w:rsidR="0029654C" w:rsidRDefault="0029654C" w:rsidP="00C30FD4">
            <w:pPr>
              <w:pStyle w:val="Odstavecseseznamem"/>
              <w:widowControl w:val="0"/>
              <w:numPr>
                <w:ilvl w:val="1"/>
                <w:numId w:val="45"/>
              </w:numPr>
              <w:suppressAutoHyphens/>
              <w:autoSpaceDN w:val="0"/>
              <w:spacing w:after="0" w:line="240" w:lineRule="auto"/>
              <w:ind w:left="709" w:hanging="425"/>
              <w:contextualSpacing w:val="0"/>
              <w:textAlignment w:val="baseline"/>
            </w:pPr>
            <w:r>
              <w:t xml:space="preserve">Na začátku časové osy si otevřeme obě komponenty vytvářeného stripu. Pomyslná jistina dřívějšího FRA 3v5 může být libovolná peněžní částka. Pomyslná jistina pozdějšího </w:t>
            </w:r>
            <w:r w:rsidR="0048208F">
              <w:t xml:space="preserve">FRA </w:t>
            </w:r>
            <w:r>
              <w:t xml:space="preserve">5v8 však již musí brát ohled na FRA sazbu předchozího kontraktu. Jelikož tyto FRA sazby jsou předem známy, </w:t>
            </w:r>
            <w:r w:rsidR="00C95223">
              <w:t xml:space="preserve">předem </w:t>
            </w:r>
            <w:r>
              <w:t>známé jsou i velikosti pomyslných jistin. Čistý hotovostí tok v čase nula je nulový.</w:t>
            </w:r>
          </w:p>
          <w:p w14:paraId="4BE7C40B" w14:textId="77777777" w:rsidR="00C95223" w:rsidRDefault="00C95223" w:rsidP="0029654C">
            <w:pPr>
              <w:pStyle w:val="Odstavecseseznamem"/>
              <w:widowControl w:val="0"/>
              <w:suppressAutoHyphens/>
              <w:autoSpaceDN w:val="0"/>
              <w:spacing w:after="0" w:line="240" w:lineRule="auto"/>
              <w:ind w:left="644"/>
              <w:contextualSpacing w:val="0"/>
              <w:textAlignment w:val="baseline"/>
            </w:pPr>
          </w:p>
          <w:p w14:paraId="2AE49B8B" w14:textId="77777777" w:rsidR="0029654C" w:rsidRDefault="0029654C" w:rsidP="00C30FD4">
            <w:pPr>
              <w:pStyle w:val="Odstavecseseznamem"/>
              <w:widowControl w:val="0"/>
              <w:numPr>
                <w:ilvl w:val="1"/>
                <w:numId w:val="45"/>
              </w:numPr>
              <w:suppressAutoHyphens/>
              <w:autoSpaceDN w:val="0"/>
              <w:spacing w:after="0" w:line="240" w:lineRule="auto"/>
              <w:ind w:left="709" w:hanging="425"/>
              <w:contextualSpacing w:val="0"/>
              <w:textAlignment w:val="baseline"/>
            </w:pPr>
            <w:r>
              <w:t xml:space="preserve">Přesuňme se na začátek čtvrtého měsíce, kdy začíná FRA období dřívějšího FRA </w:t>
            </w:r>
            <w:r>
              <w:lastRenderedPageBreak/>
              <w:t>kontraktu. Provedeny zde budou dvě operace. Nejprve si vypůjčíme na dobu dvou měsíců, což je délka dřívějšího FRA, částku ve výši pomyslné jistiny dřívějšího FRA kontraktu. Výpůjční sazbou bude tržní dvouměsíční sazba.</w:t>
            </w:r>
          </w:p>
          <w:p w14:paraId="1F30002F" w14:textId="77777777" w:rsidR="0029654C" w:rsidRDefault="0029654C" w:rsidP="0029654C">
            <w:pPr>
              <w:pStyle w:val="Odstavecseseznamem"/>
              <w:widowControl w:val="0"/>
              <w:suppressAutoHyphens/>
              <w:autoSpaceDN w:val="0"/>
              <w:spacing w:after="0" w:line="240" w:lineRule="auto"/>
              <w:ind w:left="709"/>
              <w:contextualSpacing w:val="0"/>
              <w:textAlignment w:val="baseline"/>
            </w:pPr>
            <w:r>
              <w:t>. . . . .</w:t>
            </w:r>
          </w:p>
          <w:p w14:paraId="0F83D901" w14:textId="77777777" w:rsidR="0029654C" w:rsidRDefault="0029654C" w:rsidP="0029654C">
            <w:pPr>
              <w:pStyle w:val="Odstavecseseznamem"/>
              <w:widowControl w:val="0"/>
              <w:suppressAutoHyphens/>
              <w:autoSpaceDN w:val="0"/>
              <w:spacing w:after="0" w:line="240" w:lineRule="auto"/>
              <w:ind w:left="709"/>
              <w:contextualSpacing w:val="0"/>
              <w:textAlignment w:val="baseline"/>
            </w:pPr>
            <w:r>
              <w:t xml:space="preserve">Za druhé, vypůjčenou částku obratem zapůjčíme na pět měsíců, což je délka vytvářeného stripu. Zápůjční sazbou bude tržní pětiměsíční sazba. Je evidentní, že výše uvedená kombinace výpůjčky a zápůjčky dává nulový hotovostní tok. </w:t>
            </w:r>
          </w:p>
          <w:p w14:paraId="5028AB3E" w14:textId="77777777" w:rsidR="0029654C" w:rsidRDefault="0029654C" w:rsidP="0029654C">
            <w:pPr>
              <w:pStyle w:val="Odstavecseseznamem"/>
              <w:widowControl w:val="0"/>
              <w:suppressAutoHyphens/>
              <w:autoSpaceDN w:val="0"/>
              <w:spacing w:after="0" w:line="240" w:lineRule="auto"/>
              <w:ind w:left="644"/>
              <w:contextualSpacing w:val="0"/>
              <w:textAlignment w:val="baseline"/>
            </w:pPr>
          </w:p>
          <w:p w14:paraId="433E45FC" w14:textId="77777777" w:rsidR="0029654C" w:rsidRDefault="0029654C" w:rsidP="00C30FD4">
            <w:pPr>
              <w:pStyle w:val="Odstavecseseznamem"/>
              <w:widowControl w:val="0"/>
              <w:numPr>
                <w:ilvl w:val="1"/>
                <w:numId w:val="45"/>
              </w:numPr>
              <w:suppressAutoHyphens/>
              <w:autoSpaceDN w:val="0"/>
              <w:spacing w:after="0" w:line="240" w:lineRule="auto"/>
              <w:ind w:left="709" w:hanging="425"/>
              <w:contextualSpacing w:val="0"/>
              <w:textAlignment w:val="baseline"/>
            </w:pPr>
            <w:r>
              <w:t>Postupme dále na konec pátého měsíce. Zde dochází k vypořádání dřívějšího FRA a ke splacení dvouměsíční půjčky. Spočítáme si čisté saldo těchto dvou částek, které následně profinancujeme novou tříměsíční výpůjčkou, splatnou na konci tříměsíčního FRA období pozdějšího FRA kontraktu. Výpůjční sazbou bude tržní tříměsíční úroková sazba.</w:t>
            </w:r>
          </w:p>
          <w:p w14:paraId="01CA61F2" w14:textId="77777777" w:rsidR="00C95223" w:rsidRDefault="00C95223" w:rsidP="0029654C">
            <w:pPr>
              <w:pStyle w:val="Odstavecseseznamem"/>
              <w:widowControl w:val="0"/>
              <w:suppressAutoHyphens/>
              <w:autoSpaceDN w:val="0"/>
              <w:spacing w:after="0" w:line="240" w:lineRule="auto"/>
              <w:ind w:left="709"/>
              <w:contextualSpacing w:val="0"/>
              <w:textAlignment w:val="baseline"/>
            </w:pPr>
          </w:p>
          <w:p w14:paraId="470FB3EE" w14:textId="3C78CFD8" w:rsidR="0029654C" w:rsidRDefault="0029654C" w:rsidP="0029654C">
            <w:pPr>
              <w:pStyle w:val="Odstavecseseznamem"/>
              <w:widowControl w:val="0"/>
              <w:suppressAutoHyphens/>
              <w:autoSpaceDN w:val="0"/>
              <w:spacing w:after="0" w:line="240" w:lineRule="auto"/>
              <w:ind w:left="709"/>
              <w:contextualSpacing w:val="0"/>
              <w:textAlignment w:val="baseline"/>
            </w:pPr>
            <w:r>
              <w:t>. . . . .</w:t>
            </w:r>
          </w:p>
          <w:p w14:paraId="201B2B84" w14:textId="3D0CC6B3" w:rsidR="0029654C" w:rsidRDefault="0029654C" w:rsidP="0029654C">
            <w:pPr>
              <w:pStyle w:val="Odstavecseseznamem"/>
              <w:widowControl w:val="0"/>
              <w:suppressAutoHyphens/>
              <w:autoSpaceDN w:val="0"/>
              <w:spacing w:after="0" w:line="240" w:lineRule="auto"/>
              <w:ind w:left="709"/>
              <w:contextualSpacing w:val="0"/>
              <w:textAlignment w:val="baseline"/>
            </w:pPr>
            <w:r>
              <w:t>Všimněme si, že jistina nové tříměsíční půjčky není závislá na velikosti proměnlivé tržní úrokové sazby, ale jen na velikosti předem známé FRA sazby. Také je zřejmé, že podmínka čistého nulového salda je splněna.</w:t>
            </w:r>
          </w:p>
          <w:p w14:paraId="4D612A8A" w14:textId="77777777" w:rsidR="0029654C" w:rsidRDefault="0029654C" w:rsidP="00C30FD4">
            <w:pPr>
              <w:pStyle w:val="Odstavecseseznamem"/>
              <w:widowControl w:val="0"/>
              <w:numPr>
                <w:ilvl w:val="1"/>
                <w:numId w:val="45"/>
              </w:numPr>
              <w:suppressAutoHyphens/>
              <w:autoSpaceDN w:val="0"/>
              <w:spacing w:after="0" w:line="240" w:lineRule="auto"/>
              <w:ind w:left="709" w:hanging="425"/>
              <w:contextualSpacing w:val="0"/>
              <w:textAlignment w:val="baseline"/>
            </w:pPr>
            <w:r>
              <w:t>Nyní již jen zbývá stanovit čistý hotovostní tok na konci osmého měsíce. Složen bude ze tří komponent. A to jmenovitě z vypořádání pozdějšího FRA, ze splacení tříměsíční půjčky a z ukončení pětiměsíčního depozita. Dáme-li toto vše dohromady a provedeme několik úprav, obdržíme tento výraz.</w:t>
            </w:r>
          </w:p>
          <w:p w14:paraId="23A9C3D4" w14:textId="77777777" w:rsidR="0029654C" w:rsidRDefault="0029654C" w:rsidP="0029654C">
            <w:pPr>
              <w:pStyle w:val="Odstavecseseznamem"/>
              <w:widowControl w:val="0"/>
              <w:suppressAutoHyphens/>
              <w:autoSpaceDN w:val="0"/>
              <w:spacing w:after="0" w:line="240" w:lineRule="auto"/>
              <w:ind w:left="644"/>
              <w:contextualSpacing w:val="0"/>
              <w:textAlignment w:val="baseline"/>
            </w:pPr>
          </w:p>
          <w:p w14:paraId="42CA71BC" w14:textId="77777777" w:rsidR="0029654C" w:rsidRDefault="0029654C" w:rsidP="0029654C">
            <w:pPr>
              <w:pStyle w:val="Odstavecseseznamem"/>
              <w:widowControl w:val="0"/>
              <w:suppressAutoHyphens/>
              <w:autoSpaceDN w:val="0"/>
              <w:spacing w:after="0" w:line="240" w:lineRule="auto"/>
              <w:ind w:left="709"/>
              <w:contextualSpacing w:val="0"/>
              <w:textAlignment w:val="baseline"/>
            </w:pPr>
            <w:r>
              <w:t>. . . . .</w:t>
            </w:r>
          </w:p>
          <w:p w14:paraId="6B7A0B57" w14:textId="77777777" w:rsidR="0029654C" w:rsidRDefault="0029654C" w:rsidP="0029654C">
            <w:pPr>
              <w:pStyle w:val="Odstavecseseznamem"/>
              <w:widowControl w:val="0"/>
              <w:suppressAutoHyphens/>
              <w:autoSpaceDN w:val="0"/>
              <w:spacing w:after="0" w:line="240" w:lineRule="auto"/>
              <w:ind w:left="709"/>
              <w:contextualSpacing w:val="0"/>
              <w:textAlignment w:val="baseline"/>
            </w:pPr>
            <w:r>
              <w:t>Vidíme, že výsledná částka má stejné složení hotovostního toku, jaké by obdržel kupující FRA kontraktu 3v8. S kladným znaménkem zde figuruje úroková platba odvozená od pětiměsíční tržní sazby platné v okamžiku zahájení tohoto kontraktu. Úroková platba se záporným znaménkem je známa předem, jelikož je odvozena od předem známých FRA sazeb dílčích FRA kontraktů.</w:t>
            </w:r>
          </w:p>
          <w:p w14:paraId="441204D6" w14:textId="77777777" w:rsidR="0029654C" w:rsidRDefault="0029654C" w:rsidP="0029654C">
            <w:pPr>
              <w:pStyle w:val="Odstavecseseznamem"/>
              <w:widowControl w:val="0"/>
              <w:suppressAutoHyphens/>
              <w:autoSpaceDN w:val="0"/>
              <w:spacing w:after="0" w:line="240" w:lineRule="auto"/>
              <w:ind w:left="709"/>
              <w:contextualSpacing w:val="0"/>
              <w:textAlignment w:val="baseline"/>
            </w:pPr>
            <w:r>
              <w:lastRenderedPageBreak/>
              <w:t>. . . . .</w:t>
            </w:r>
          </w:p>
          <w:p w14:paraId="025065E1" w14:textId="77777777" w:rsidR="0029654C" w:rsidRDefault="0029654C" w:rsidP="0029654C">
            <w:pPr>
              <w:pStyle w:val="Odstavecseseznamem"/>
              <w:widowControl w:val="0"/>
              <w:suppressAutoHyphens/>
              <w:autoSpaceDN w:val="0"/>
              <w:spacing w:after="0" w:line="240" w:lineRule="auto"/>
              <w:ind w:left="709"/>
              <w:contextualSpacing w:val="0"/>
              <w:textAlignment w:val="baseline"/>
            </w:pPr>
            <w:r>
              <w:t>K úplné podobnosti stripu a stejně dlouhého FRA kontraktu si stačí uvědomit, že výraz v hranaté závorce můžeme nahradit FRA sazbou FRA kontaktu 3v8. Pokud by tomu tak nebylo, běžný FRA kontrakt 3v8 by generoval jiný hotovostí tok než FRA strip 3v8. To by pak vytvářelo arbitrážní příležitost.</w:t>
            </w:r>
          </w:p>
          <w:p w14:paraId="61611DF0" w14:textId="51C56AAF" w:rsidR="0029654C" w:rsidRDefault="0029654C" w:rsidP="0029654C">
            <w:pPr>
              <w:pStyle w:val="Odstavecseseznamem"/>
              <w:widowControl w:val="0"/>
              <w:suppressAutoHyphens/>
              <w:autoSpaceDN w:val="0"/>
              <w:spacing w:after="0" w:line="240" w:lineRule="auto"/>
              <w:ind w:left="709"/>
              <w:contextualSpacing w:val="0"/>
              <w:textAlignment w:val="baseline"/>
            </w:pPr>
          </w:p>
          <w:p w14:paraId="1D9A9BA2" w14:textId="3032F848" w:rsidR="00C36A97" w:rsidRDefault="002B3FA6" w:rsidP="0029654C">
            <w:pPr>
              <w:pStyle w:val="Odstavecseseznamem"/>
              <w:widowControl w:val="0"/>
              <w:suppressAutoHyphens/>
              <w:autoSpaceDN w:val="0"/>
              <w:spacing w:after="0" w:line="240" w:lineRule="auto"/>
              <w:ind w:left="709"/>
              <w:contextualSpacing w:val="0"/>
              <w:textAlignment w:val="baseline"/>
            </w:pPr>
            <w:r>
              <w:t xml:space="preserve"> </w:t>
            </w:r>
            <w:r w:rsidR="00E01434">
              <w:t xml:space="preserve"> </w:t>
            </w:r>
          </w:p>
          <w:p w14:paraId="1DF9D08B" w14:textId="1DB7782A" w:rsidR="00BF2641" w:rsidRPr="0029654C" w:rsidRDefault="0029654C" w:rsidP="00C30FD4">
            <w:pPr>
              <w:pStyle w:val="Odstavecseseznamem"/>
              <w:widowControl w:val="0"/>
              <w:numPr>
                <w:ilvl w:val="1"/>
                <w:numId w:val="45"/>
              </w:numPr>
              <w:suppressAutoHyphens/>
              <w:autoSpaceDN w:val="0"/>
              <w:spacing w:after="0" w:line="240" w:lineRule="auto"/>
              <w:ind w:left="709" w:hanging="425"/>
              <w:contextualSpacing w:val="0"/>
              <w:textAlignment w:val="baseline"/>
              <w:rPr>
                <w:lang w:val="en-GB"/>
              </w:rPr>
            </w:pPr>
            <w:r>
              <w:t>Podmínka neexistující arbitráže, kterou požadujeme od efektivně fungujících finančních trhů, nás tak přivádí k této rovnici úrokové parity. Je to nám již dobře známá rovnice úrokové parity mezi forwardovými sazbami peněžního trhu. Pouze značení je trochu jiné, přizpůsobené potřebám FRA kontraktů.</w:t>
            </w:r>
          </w:p>
        </w:tc>
      </w:tr>
    </w:tbl>
    <w:p w14:paraId="4EA6C00E" w14:textId="77777777" w:rsidR="0005414B" w:rsidRDefault="00BF2641">
      <w:pPr>
        <w:sectPr w:rsidR="0005414B" w:rsidSect="005A09B4">
          <w:headerReference w:type="default" r:id="rId23"/>
          <w:pgSz w:w="11906" w:h="16838"/>
          <w:pgMar w:top="1418" w:right="851" w:bottom="1418" w:left="851" w:header="57" w:footer="624" w:gutter="0"/>
          <w:cols w:space="708"/>
          <w:docGrid w:linePitch="360"/>
        </w:sectPr>
      </w:pPr>
      <w:r>
        <w:lastRenderedPageBreak/>
        <w:t xml:space="preserve"> </w:t>
      </w:r>
      <w:r w:rsidR="00824AB8">
        <w:br w:type="page"/>
      </w:r>
    </w:p>
    <w:p w14:paraId="1DF9D08F" w14:textId="2BCD0F70" w:rsidR="00BF2641" w:rsidRPr="008D165B" w:rsidRDefault="00BF2641" w:rsidP="001E256D">
      <w:pPr>
        <w:spacing w:after="0" w:line="240" w:lineRule="auto"/>
        <w:ind w:left="284"/>
        <w:rPr>
          <w:color w:val="683104"/>
          <w:sz w:val="28"/>
          <w:szCs w:val="28"/>
          <w:lang w:val="en-GB"/>
        </w:rPr>
      </w:pPr>
      <w:bookmarkStart w:id="7" w:name="L07S07"/>
      <w:bookmarkEnd w:id="7"/>
      <w:r w:rsidRPr="008D165B">
        <w:rPr>
          <w:color w:val="683104"/>
          <w:sz w:val="28"/>
          <w:szCs w:val="28"/>
          <w:lang w:val="en-GB"/>
        </w:rPr>
        <w:lastRenderedPageBreak/>
        <w:t>L0</w:t>
      </w:r>
      <w:r w:rsidR="005413FA">
        <w:rPr>
          <w:color w:val="683104"/>
          <w:sz w:val="28"/>
          <w:szCs w:val="28"/>
          <w:lang w:val="en-GB"/>
        </w:rPr>
        <w:t>7</w:t>
      </w:r>
      <w:r w:rsidRPr="008D165B">
        <w:rPr>
          <w:color w:val="683104"/>
          <w:sz w:val="28"/>
          <w:szCs w:val="28"/>
          <w:lang w:val="en-GB"/>
        </w:rPr>
        <w:t>S0</w:t>
      </w:r>
      <w:r w:rsidR="00AB16F6">
        <w:rPr>
          <w:color w:val="683104"/>
          <w:sz w:val="28"/>
          <w:szCs w:val="28"/>
          <w:lang w:val="en-GB"/>
        </w:rPr>
        <w:t>7</w:t>
      </w:r>
    </w:p>
    <w:p w14:paraId="1DF9D090" w14:textId="16ABDBD3" w:rsidR="00BF2641" w:rsidRDefault="00F43259">
      <w:pPr>
        <w:jc w:val="center"/>
      </w:pPr>
      <w:r w:rsidRPr="00F43259">
        <w:rPr>
          <w:noProof/>
          <w:lang w:eastAsia="cs-CZ"/>
        </w:rPr>
        <w:drawing>
          <wp:inline distT="0" distB="0" distL="0" distR="0" wp14:anchorId="3C2C6A49" wp14:editId="5A1CF429">
            <wp:extent cx="2746800" cy="20592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6800" cy="2059200"/>
                    </a:xfrm>
                    <a:prstGeom prst="rect">
                      <a:avLst/>
                    </a:prstGeom>
                  </pic:spPr>
                </pic:pic>
              </a:graphicData>
            </a:graphic>
          </wp:inline>
        </w:drawing>
      </w:r>
    </w:p>
    <w:p w14:paraId="1DF9D091" w14:textId="6BDC728C"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C5" w14:textId="77777777" w:rsidTr="00077582">
        <w:trPr>
          <w:jc w:val="center"/>
        </w:trPr>
        <w:tc>
          <w:tcPr>
            <w:tcW w:w="4819" w:type="dxa"/>
            <w:shd w:val="clear" w:color="auto" w:fill="auto"/>
            <w:tcMar>
              <w:top w:w="0" w:type="dxa"/>
              <w:left w:w="108" w:type="dxa"/>
              <w:bottom w:w="0" w:type="dxa"/>
              <w:right w:w="108" w:type="dxa"/>
            </w:tcMar>
          </w:tcPr>
          <w:p w14:paraId="37A51EFB" w14:textId="46E18D0A" w:rsidR="00077582" w:rsidRPr="006965EE" w:rsidRDefault="00077582" w:rsidP="00C30FD4">
            <w:pPr>
              <w:pStyle w:val="Odstavecseseznamem"/>
              <w:widowControl w:val="0"/>
              <w:numPr>
                <w:ilvl w:val="0"/>
                <w:numId w:val="19"/>
              </w:numPr>
              <w:suppressAutoHyphens/>
              <w:autoSpaceDN w:val="0"/>
              <w:spacing w:after="0" w:line="240" w:lineRule="auto"/>
              <w:ind w:left="284" w:hanging="284"/>
              <w:contextualSpacing w:val="0"/>
              <w:textAlignment w:val="baseline"/>
              <w:rPr>
                <w:lang w:val="en-GB"/>
              </w:rPr>
            </w:pPr>
            <w:r w:rsidRPr="006965EE">
              <w:rPr>
                <w:lang w:val="en-GB"/>
              </w:rPr>
              <w:t>At the beginning of this lecture, an FRA contract was introduced as a simple coupon swap, containing only one exchange of interest payments. Nevertheless, a higher number of interest exchanges, as in a coupon swap, can be achieved by employing a higher number of consecutive FRA contracts. This similarity has a valuation implication that we will now examine in greater detail.</w:t>
            </w:r>
          </w:p>
          <w:p w14:paraId="04F05CB4" w14:textId="77777777" w:rsidR="006965EE" w:rsidRDefault="006965EE" w:rsidP="00077582">
            <w:pPr>
              <w:pStyle w:val="Odstavecseseznamem"/>
              <w:widowControl w:val="0"/>
              <w:suppressAutoHyphens/>
              <w:autoSpaceDN w:val="0"/>
              <w:spacing w:after="0" w:line="240" w:lineRule="auto"/>
              <w:ind w:left="360"/>
              <w:contextualSpacing w:val="0"/>
              <w:textAlignment w:val="baseline"/>
              <w:rPr>
                <w:lang w:val="en-GB"/>
              </w:rPr>
            </w:pPr>
          </w:p>
          <w:p w14:paraId="70AFC530" w14:textId="79B27A72" w:rsidR="00077582" w:rsidRPr="00077582" w:rsidRDefault="00077582" w:rsidP="00C30FD4">
            <w:pPr>
              <w:pStyle w:val="Odstavecseseznamem"/>
              <w:widowControl w:val="0"/>
              <w:numPr>
                <w:ilvl w:val="0"/>
                <w:numId w:val="19"/>
              </w:numPr>
              <w:suppressAutoHyphens/>
              <w:autoSpaceDN w:val="0"/>
              <w:spacing w:after="0" w:line="240" w:lineRule="auto"/>
              <w:ind w:left="284" w:hanging="284"/>
              <w:contextualSpacing w:val="0"/>
              <w:textAlignment w:val="baseline"/>
              <w:rPr>
                <w:lang w:val="en-GB"/>
              </w:rPr>
            </w:pPr>
            <w:r w:rsidRPr="00077582">
              <w:rPr>
                <w:lang w:val="en-GB"/>
              </w:rPr>
              <w:t>At the root of almost all pricing formulas one can find a principle of non-existent arbitrage opportunity between products with identical or very similar cash flows.</w:t>
            </w:r>
          </w:p>
          <w:p w14:paraId="222CC950" w14:textId="77777777" w:rsidR="00077582" w:rsidRPr="00BA1FF2" w:rsidRDefault="00077582" w:rsidP="00C30FD4">
            <w:pPr>
              <w:pStyle w:val="Odstavecseseznamem"/>
              <w:widowControl w:val="0"/>
              <w:numPr>
                <w:ilvl w:val="1"/>
                <w:numId w:val="27"/>
              </w:numPr>
              <w:suppressAutoHyphens/>
              <w:autoSpaceDN w:val="0"/>
              <w:spacing w:after="0" w:line="240" w:lineRule="auto"/>
              <w:ind w:left="709" w:hanging="425"/>
              <w:contextualSpacing w:val="0"/>
              <w:textAlignment w:val="baseline"/>
              <w:rPr>
                <w:lang w:val="en-GB"/>
              </w:rPr>
            </w:pPr>
            <w:r w:rsidRPr="00BA1FF2">
              <w:rPr>
                <w:lang w:val="en-GB"/>
              </w:rPr>
              <w:t>Let's see now how</w:t>
            </w:r>
            <w:r>
              <w:rPr>
                <w:lang w:val="en-GB"/>
              </w:rPr>
              <w:t xml:space="preserve"> the</w:t>
            </w:r>
            <w:r w:rsidRPr="00BA1FF2">
              <w:rPr>
                <w:lang w:val="en-GB"/>
              </w:rPr>
              <w:t xml:space="preserve"> FRA strip </w:t>
            </w:r>
            <w:r>
              <w:rPr>
                <w:lang w:val="en-GB"/>
              </w:rPr>
              <w:t xml:space="preserve">and </w:t>
            </w:r>
            <w:r w:rsidRPr="00BA1FF2">
              <w:rPr>
                <w:lang w:val="en-GB"/>
              </w:rPr>
              <w:t>coupon swap</w:t>
            </w:r>
            <w:r>
              <w:rPr>
                <w:lang w:val="en-GB"/>
              </w:rPr>
              <w:t xml:space="preserve"> enable </w:t>
            </w:r>
            <w:r w:rsidRPr="00BA1FF2">
              <w:rPr>
                <w:lang w:val="en-GB"/>
              </w:rPr>
              <w:t>the interest rate</w:t>
            </w:r>
            <w:r>
              <w:rPr>
                <w:lang w:val="en-GB"/>
              </w:rPr>
              <w:t xml:space="preserve"> of a given </w:t>
            </w:r>
            <w:r w:rsidRPr="00BA1FF2">
              <w:rPr>
                <w:lang w:val="en-GB"/>
              </w:rPr>
              <w:t>maturity</w:t>
            </w:r>
            <w:r>
              <w:rPr>
                <w:lang w:val="en-GB"/>
              </w:rPr>
              <w:t xml:space="preserve"> to be locked in</w:t>
            </w:r>
            <w:r w:rsidRPr="00BA1FF2">
              <w:rPr>
                <w:lang w:val="en-GB"/>
              </w:rPr>
              <w:t>.</w:t>
            </w:r>
          </w:p>
          <w:p w14:paraId="2B33B3BE" w14:textId="77777777" w:rsidR="00077582" w:rsidRPr="00BA1FF2" w:rsidRDefault="00077582" w:rsidP="00077582">
            <w:pPr>
              <w:pStyle w:val="Odstavecseseznamem"/>
              <w:widowControl w:val="0"/>
              <w:suppressAutoHyphens/>
              <w:autoSpaceDN w:val="0"/>
              <w:spacing w:after="0" w:line="240" w:lineRule="auto"/>
              <w:ind w:left="709"/>
              <w:contextualSpacing w:val="0"/>
              <w:textAlignment w:val="baseline"/>
              <w:rPr>
                <w:lang w:val="en-GB"/>
              </w:rPr>
            </w:pPr>
            <w:r w:rsidRPr="00BA1FF2">
              <w:rPr>
                <w:lang w:val="en-GB"/>
              </w:rPr>
              <w:t>. . . . .</w:t>
            </w:r>
          </w:p>
          <w:p w14:paraId="798343E8" w14:textId="77777777" w:rsidR="00077582" w:rsidRPr="00BA1FF2" w:rsidRDefault="00077582" w:rsidP="00077582">
            <w:pPr>
              <w:pStyle w:val="Odstavecseseznamem"/>
              <w:widowControl w:val="0"/>
              <w:suppressAutoHyphens/>
              <w:autoSpaceDN w:val="0"/>
              <w:spacing w:after="0" w:line="240" w:lineRule="auto"/>
              <w:ind w:left="709"/>
              <w:contextualSpacing w:val="0"/>
              <w:textAlignment w:val="baseline"/>
              <w:rPr>
                <w:lang w:val="en-GB"/>
              </w:rPr>
            </w:pPr>
            <w:r w:rsidRPr="00BA1FF2">
              <w:rPr>
                <w:lang w:val="en-GB"/>
              </w:rPr>
              <w:t xml:space="preserve">This timeline </w:t>
            </w:r>
            <w:r>
              <w:rPr>
                <w:lang w:val="en-GB"/>
              </w:rPr>
              <w:t xml:space="preserve">shows the creation of an </w:t>
            </w:r>
            <w:r w:rsidRPr="00BA1FF2">
              <w:rPr>
                <w:lang w:val="en-GB"/>
              </w:rPr>
              <w:t xml:space="preserve">FRA strip </w:t>
            </w:r>
            <w:r>
              <w:rPr>
                <w:lang w:val="en-GB"/>
              </w:rPr>
              <w:t xml:space="preserve">from </w:t>
            </w:r>
            <w:r w:rsidRPr="00BA1FF2">
              <w:rPr>
                <w:lang w:val="en-GB"/>
              </w:rPr>
              <w:t>underlying quarterly FRA contracts. The first of the</w:t>
            </w:r>
            <w:r>
              <w:rPr>
                <w:lang w:val="en-GB"/>
              </w:rPr>
              <w:t>se</w:t>
            </w:r>
            <w:r w:rsidRPr="00BA1FF2">
              <w:rPr>
                <w:lang w:val="en-GB"/>
              </w:rPr>
              <w:t xml:space="preserve"> FRA contracts, however, is nothing </w:t>
            </w:r>
            <w:r>
              <w:rPr>
                <w:lang w:val="en-GB"/>
              </w:rPr>
              <w:t xml:space="preserve">other </w:t>
            </w:r>
            <w:r w:rsidRPr="00BA1FF2">
              <w:rPr>
                <w:lang w:val="en-GB"/>
              </w:rPr>
              <w:t xml:space="preserve">than a three-month loan </w:t>
            </w:r>
            <w:r>
              <w:rPr>
                <w:lang w:val="en-GB"/>
              </w:rPr>
              <w:t xml:space="preserve">at the current </w:t>
            </w:r>
            <w:r w:rsidRPr="00BA1FF2">
              <w:rPr>
                <w:lang w:val="en-GB"/>
              </w:rPr>
              <w:t xml:space="preserve">three-month interest rate. From the </w:t>
            </w:r>
            <w:r>
              <w:rPr>
                <w:lang w:val="en-GB"/>
              </w:rPr>
              <w:t xml:space="preserve">previous exposition </w:t>
            </w:r>
            <w:r w:rsidRPr="00BA1FF2">
              <w:rPr>
                <w:lang w:val="en-GB"/>
              </w:rPr>
              <w:t xml:space="preserve">we know that this strip will have the same cash flow as a twelve-month loan </w:t>
            </w:r>
            <w:r>
              <w:rPr>
                <w:lang w:val="en-GB"/>
              </w:rPr>
              <w:t xml:space="preserve">at the </w:t>
            </w:r>
            <w:r w:rsidRPr="00BA1FF2">
              <w:rPr>
                <w:lang w:val="en-GB"/>
              </w:rPr>
              <w:t>current twelve</w:t>
            </w:r>
            <w:r>
              <w:rPr>
                <w:lang w:val="en-GB"/>
              </w:rPr>
              <w:t>-</w:t>
            </w:r>
            <w:r w:rsidRPr="00BA1FF2">
              <w:rPr>
                <w:lang w:val="en-GB"/>
              </w:rPr>
              <w:t>month</w:t>
            </w:r>
            <w:r>
              <w:rPr>
                <w:lang w:val="en-GB"/>
              </w:rPr>
              <w:t xml:space="preserve"> interest </w:t>
            </w:r>
            <w:r w:rsidRPr="00BA1FF2">
              <w:rPr>
                <w:lang w:val="en-GB"/>
              </w:rPr>
              <w:t>rate.</w:t>
            </w:r>
          </w:p>
          <w:p w14:paraId="3BD10ADA" w14:textId="77777777" w:rsidR="00077582" w:rsidRPr="00BA1FF2" w:rsidRDefault="00077582" w:rsidP="00077582">
            <w:pPr>
              <w:pStyle w:val="Odstavecseseznamem"/>
              <w:widowControl w:val="0"/>
              <w:suppressAutoHyphens/>
              <w:autoSpaceDN w:val="0"/>
              <w:spacing w:after="0" w:line="240" w:lineRule="auto"/>
              <w:ind w:left="709"/>
              <w:contextualSpacing w:val="0"/>
              <w:textAlignment w:val="baseline"/>
              <w:rPr>
                <w:lang w:val="en-GB"/>
              </w:rPr>
            </w:pPr>
            <w:r w:rsidRPr="00BA1FF2">
              <w:rPr>
                <w:lang w:val="en-GB"/>
              </w:rPr>
              <w:t>. . . . .</w:t>
            </w:r>
          </w:p>
          <w:p w14:paraId="5D9A1281" w14:textId="77777777" w:rsidR="00077582" w:rsidRPr="00BA1FF2" w:rsidRDefault="00077582" w:rsidP="00077582">
            <w:pPr>
              <w:pStyle w:val="Odstavecseseznamem"/>
              <w:widowControl w:val="0"/>
              <w:suppressAutoHyphens/>
              <w:autoSpaceDN w:val="0"/>
              <w:spacing w:after="0" w:line="240" w:lineRule="auto"/>
              <w:ind w:left="709"/>
              <w:contextualSpacing w:val="0"/>
              <w:textAlignment w:val="baseline"/>
              <w:rPr>
                <w:lang w:val="en-GB"/>
              </w:rPr>
            </w:pPr>
            <w:r w:rsidRPr="00BA1FF2">
              <w:rPr>
                <w:lang w:val="en-GB"/>
              </w:rPr>
              <w:t>As shown in another timeline, the same cash flow</w:t>
            </w:r>
            <w:r>
              <w:rPr>
                <w:lang w:val="en-GB"/>
              </w:rPr>
              <w:t xml:space="preserve"> as a one-year </w:t>
            </w:r>
            <w:r w:rsidRPr="00BA1FF2">
              <w:rPr>
                <w:lang w:val="en-GB"/>
              </w:rPr>
              <w:t>strip can be</w:t>
            </w:r>
            <w:r>
              <w:rPr>
                <w:lang w:val="en-GB"/>
              </w:rPr>
              <w:t xml:space="preserve"> achieved by using a one-year swap with</w:t>
            </w:r>
            <w:r w:rsidRPr="00BA1FF2">
              <w:rPr>
                <w:lang w:val="en-GB"/>
              </w:rPr>
              <w:t xml:space="preserve"> quarterly payment</w:t>
            </w:r>
            <w:r>
              <w:rPr>
                <w:lang w:val="en-GB"/>
              </w:rPr>
              <w:t xml:space="preserve">s of a floating </w:t>
            </w:r>
            <w:r w:rsidRPr="00BA1FF2">
              <w:rPr>
                <w:lang w:val="en-GB"/>
              </w:rPr>
              <w:t xml:space="preserve">rate. </w:t>
            </w:r>
            <w:r>
              <w:rPr>
                <w:lang w:val="en-GB"/>
              </w:rPr>
              <w:t>Let</w:t>
            </w:r>
            <w:r>
              <w:rPr>
                <w:lang w:val="en-US"/>
              </w:rPr>
              <w:t>’</w:t>
            </w:r>
            <w:r>
              <w:rPr>
                <w:lang w:val="en-GB"/>
              </w:rPr>
              <w:t>s e</w:t>
            </w:r>
            <w:r w:rsidRPr="00BA1FF2">
              <w:rPr>
                <w:lang w:val="en-GB"/>
              </w:rPr>
              <w:t xml:space="preserve">xplain the </w:t>
            </w:r>
            <w:r>
              <w:rPr>
                <w:lang w:val="en-GB"/>
              </w:rPr>
              <w:t xml:space="preserve">meaning of </w:t>
            </w:r>
            <w:r w:rsidRPr="00BA1FF2">
              <w:rPr>
                <w:lang w:val="en-GB"/>
              </w:rPr>
              <w:t xml:space="preserve">individual payments, </w:t>
            </w:r>
            <w:r>
              <w:rPr>
                <w:lang w:val="en-GB"/>
              </w:rPr>
              <w:t xml:space="preserve">designated </w:t>
            </w:r>
            <w:r w:rsidRPr="00BA1FF2">
              <w:rPr>
                <w:lang w:val="en-GB"/>
              </w:rPr>
              <w:t xml:space="preserve">by </w:t>
            </w:r>
            <w:r>
              <w:rPr>
                <w:lang w:val="en-GB"/>
              </w:rPr>
              <w:t xml:space="preserve">different coloured </w:t>
            </w:r>
            <w:r w:rsidRPr="00BA1FF2">
              <w:rPr>
                <w:lang w:val="en-GB"/>
              </w:rPr>
              <w:t>arrows.</w:t>
            </w:r>
          </w:p>
          <w:p w14:paraId="7AC4B960" w14:textId="77777777" w:rsidR="00077582" w:rsidRPr="00BA1FF2" w:rsidRDefault="00077582" w:rsidP="00077582">
            <w:pPr>
              <w:pStyle w:val="Odstavecseseznamem"/>
              <w:widowControl w:val="0"/>
              <w:suppressAutoHyphens/>
              <w:autoSpaceDN w:val="0"/>
              <w:spacing w:after="0" w:line="240" w:lineRule="auto"/>
              <w:ind w:left="709"/>
              <w:contextualSpacing w:val="0"/>
              <w:textAlignment w:val="baseline"/>
              <w:rPr>
                <w:lang w:val="en-GB"/>
              </w:rPr>
            </w:pPr>
            <w:r w:rsidRPr="00BA1FF2">
              <w:rPr>
                <w:lang w:val="en-GB"/>
              </w:rPr>
              <w:lastRenderedPageBreak/>
              <w:t>. . . . .</w:t>
            </w:r>
          </w:p>
          <w:p w14:paraId="680881E5" w14:textId="77777777" w:rsidR="00077582" w:rsidRPr="00BA1FF2" w:rsidRDefault="00077582" w:rsidP="00077582">
            <w:pPr>
              <w:pStyle w:val="Odstavecseseznamem"/>
              <w:widowControl w:val="0"/>
              <w:suppressAutoHyphens/>
              <w:autoSpaceDN w:val="0"/>
              <w:spacing w:after="0" w:line="240" w:lineRule="auto"/>
              <w:ind w:left="709"/>
              <w:contextualSpacing w:val="0"/>
              <w:textAlignment w:val="baseline"/>
              <w:rPr>
                <w:lang w:val="en-GB"/>
              </w:rPr>
            </w:pPr>
            <w:r w:rsidRPr="00BA1FF2">
              <w:rPr>
                <w:lang w:val="en-GB"/>
              </w:rPr>
              <w:t xml:space="preserve">The red arrow shows the payment of </w:t>
            </w:r>
            <w:r>
              <w:rPr>
                <w:lang w:val="en-GB"/>
              </w:rPr>
              <w:t xml:space="preserve">a </w:t>
            </w:r>
            <w:r w:rsidRPr="00BA1FF2">
              <w:rPr>
                <w:lang w:val="en-GB"/>
              </w:rPr>
              <w:t xml:space="preserve">fixed rate </w:t>
            </w:r>
            <w:r>
              <w:rPr>
                <w:lang w:val="en-GB"/>
              </w:rPr>
              <w:t xml:space="preserve">at </w:t>
            </w:r>
            <w:r w:rsidRPr="00BA1FF2">
              <w:rPr>
                <w:lang w:val="en-GB"/>
              </w:rPr>
              <w:t xml:space="preserve">the end of the </w:t>
            </w:r>
            <w:r>
              <w:rPr>
                <w:lang w:val="en-GB"/>
              </w:rPr>
              <w:t xml:space="preserve">one-year duration of the </w:t>
            </w:r>
            <w:r w:rsidRPr="00BA1FF2">
              <w:rPr>
                <w:lang w:val="en-GB"/>
              </w:rPr>
              <w:t>swap. In addition, four green arrows depict floating payment</w:t>
            </w:r>
            <w:r>
              <w:rPr>
                <w:lang w:val="en-GB"/>
              </w:rPr>
              <w:t>s</w:t>
            </w:r>
            <w:r w:rsidRPr="00BA1FF2">
              <w:rPr>
                <w:lang w:val="en-GB"/>
              </w:rPr>
              <w:t xml:space="preserve"> made at the end of each quarter</w:t>
            </w:r>
            <w:r>
              <w:rPr>
                <w:lang w:val="en-GB"/>
              </w:rPr>
              <w:t xml:space="preserve">. A </w:t>
            </w:r>
            <w:r w:rsidRPr="00BA1FF2">
              <w:rPr>
                <w:lang w:val="en-GB"/>
              </w:rPr>
              <w:t xml:space="preserve">three-month rate </w:t>
            </w:r>
            <w:r>
              <w:rPr>
                <w:lang w:val="en-GB"/>
              </w:rPr>
              <w:t xml:space="preserve">prevailing </w:t>
            </w:r>
            <w:r w:rsidRPr="00BA1FF2">
              <w:rPr>
                <w:lang w:val="en-GB"/>
              </w:rPr>
              <w:t>at the beginning of the corresponding quarter</w:t>
            </w:r>
            <w:r>
              <w:rPr>
                <w:lang w:val="en-GB"/>
              </w:rPr>
              <w:t xml:space="preserve"> will be applied at all times</w:t>
            </w:r>
            <w:r w:rsidRPr="00BA1FF2">
              <w:rPr>
                <w:lang w:val="en-GB"/>
              </w:rPr>
              <w:t>.</w:t>
            </w:r>
          </w:p>
          <w:p w14:paraId="296C2F4B" w14:textId="77777777" w:rsidR="00077582" w:rsidRPr="00BA1FF2" w:rsidRDefault="00077582" w:rsidP="00077582">
            <w:pPr>
              <w:pStyle w:val="Odstavecseseznamem"/>
              <w:widowControl w:val="0"/>
              <w:suppressAutoHyphens/>
              <w:autoSpaceDN w:val="0"/>
              <w:spacing w:after="0" w:line="240" w:lineRule="auto"/>
              <w:ind w:left="709"/>
              <w:contextualSpacing w:val="0"/>
              <w:textAlignment w:val="baseline"/>
              <w:rPr>
                <w:lang w:val="en-GB"/>
              </w:rPr>
            </w:pPr>
            <w:r w:rsidRPr="00BA1FF2">
              <w:rPr>
                <w:lang w:val="en-GB"/>
              </w:rPr>
              <w:t>. . . . .</w:t>
            </w:r>
          </w:p>
          <w:p w14:paraId="3769F472" w14:textId="77777777" w:rsidR="00B44E55" w:rsidRDefault="00077582" w:rsidP="00077582">
            <w:pPr>
              <w:pStyle w:val="Odstavecseseznamem"/>
              <w:widowControl w:val="0"/>
              <w:suppressAutoHyphens/>
              <w:autoSpaceDN w:val="0"/>
              <w:spacing w:after="0" w:line="240" w:lineRule="auto"/>
              <w:ind w:left="709"/>
              <w:contextualSpacing w:val="0"/>
              <w:textAlignment w:val="baseline"/>
              <w:rPr>
                <w:lang w:val="en-GB"/>
              </w:rPr>
            </w:pPr>
            <w:r w:rsidRPr="00BA1FF2">
              <w:rPr>
                <w:lang w:val="en-GB"/>
              </w:rPr>
              <w:t>At the beginning of each quarter, th</w:t>
            </w:r>
            <w:r>
              <w:rPr>
                <w:lang w:val="en-GB"/>
              </w:rPr>
              <w:t xml:space="preserve">e previous cash flow </w:t>
            </w:r>
            <w:r w:rsidRPr="00BA1FF2">
              <w:rPr>
                <w:lang w:val="en-GB"/>
              </w:rPr>
              <w:t xml:space="preserve">will </w:t>
            </w:r>
            <w:r>
              <w:rPr>
                <w:lang w:val="en-GB"/>
              </w:rPr>
              <w:t xml:space="preserve">be supplemented by a loan </w:t>
            </w:r>
            <w:r w:rsidRPr="00BA1FF2">
              <w:rPr>
                <w:lang w:val="en-GB"/>
              </w:rPr>
              <w:t xml:space="preserve">in the amount of </w:t>
            </w:r>
            <w:r>
              <w:rPr>
                <w:lang w:val="en-GB"/>
              </w:rPr>
              <w:t xml:space="preserve">the </w:t>
            </w:r>
            <w:r w:rsidR="00A8725C">
              <w:rPr>
                <w:lang w:val="en-GB"/>
              </w:rPr>
              <w:t>swap</w:t>
            </w:r>
            <w:r w:rsidR="00A8725C">
              <w:rPr>
                <w:lang w:val="en-US"/>
              </w:rPr>
              <w:t>’</w:t>
            </w:r>
            <w:r w:rsidR="00A8725C">
              <w:rPr>
                <w:lang w:val="en-GB"/>
              </w:rPr>
              <w:t xml:space="preserve">s </w:t>
            </w:r>
            <w:r w:rsidRPr="00BA1FF2">
              <w:rPr>
                <w:lang w:val="en-GB"/>
              </w:rPr>
              <w:t xml:space="preserve">notional </w:t>
            </w:r>
            <w:r>
              <w:rPr>
                <w:lang w:val="en-GB"/>
              </w:rPr>
              <w:t>principal</w:t>
            </w:r>
            <w:r w:rsidRPr="00BA1FF2">
              <w:rPr>
                <w:lang w:val="en-GB"/>
              </w:rPr>
              <w:t xml:space="preserve">. The borrowing rate will be equal to </w:t>
            </w:r>
            <w:r>
              <w:rPr>
                <w:lang w:val="en-GB"/>
              </w:rPr>
              <w:t xml:space="preserve">the </w:t>
            </w:r>
            <w:r w:rsidRPr="00BA1FF2">
              <w:rPr>
                <w:lang w:val="en-GB"/>
              </w:rPr>
              <w:t xml:space="preserve">three-month rate </w:t>
            </w:r>
            <w:r>
              <w:rPr>
                <w:lang w:val="en-GB"/>
              </w:rPr>
              <w:t xml:space="preserve">prevailing </w:t>
            </w:r>
            <w:r w:rsidRPr="00BA1FF2">
              <w:rPr>
                <w:lang w:val="en-GB"/>
              </w:rPr>
              <w:t xml:space="preserve">at the beginning of each quarter. </w:t>
            </w:r>
            <w:r>
              <w:rPr>
                <w:lang w:val="en-GB"/>
              </w:rPr>
              <w:t>T</w:t>
            </w:r>
            <w:r w:rsidRPr="00BA1FF2">
              <w:rPr>
                <w:lang w:val="en-GB"/>
              </w:rPr>
              <w:t>h</w:t>
            </w:r>
            <w:r>
              <w:rPr>
                <w:lang w:val="en-GB"/>
              </w:rPr>
              <w:t xml:space="preserve">is is the </w:t>
            </w:r>
            <w:r w:rsidRPr="00BA1FF2">
              <w:rPr>
                <w:lang w:val="en-GB"/>
              </w:rPr>
              <w:t>same rate</w:t>
            </w:r>
            <w:r>
              <w:rPr>
                <w:lang w:val="en-GB"/>
              </w:rPr>
              <w:t xml:space="preserve"> that </w:t>
            </w:r>
            <w:r w:rsidRPr="00BA1FF2">
              <w:rPr>
                <w:lang w:val="en-GB"/>
              </w:rPr>
              <w:t>determine</w:t>
            </w:r>
            <w:r>
              <w:rPr>
                <w:lang w:val="en-GB"/>
              </w:rPr>
              <w:t>s</w:t>
            </w:r>
            <w:r w:rsidRPr="00BA1FF2">
              <w:rPr>
                <w:lang w:val="en-GB"/>
              </w:rPr>
              <w:t xml:space="preserve"> the size of the floating leg of the swap.</w:t>
            </w:r>
          </w:p>
          <w:p w14:paraId="1D16FAF3" w14:textId="77777777" w:rsidR="00B44E55" w:rsidRDefault="00B44E55" w:rsidP="00077582">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7BAD81DC" w14:textId="67BBEECF" w:rsidR="00077582" w:rsidRDefault="0029450A" w:rsidP="00806CC9">
            <w:pPr>
              <w:pStyle w:val="Odstavecseseznamem"/>
              <w:widowControl w:val="0"/>
              <w:suppressAutoHyphens/>
              <w:autoSpaceDN w:val="0"/>
              <w:spacing w:after="0" w:line="240" w:lineRule="auto"/>
              <w:ind w:left="709"/>
              <w:contextualSpacing w:val="0"/>
              <w:textAlignment w:val="baseline"/>
              <w:rPr>
                <w:lang w:val="en-GB"/>
              </w:rPr>
            </w:pPr>
            <w:r>
              <w:rPr>
                <w:lang w:val="en-GB"/>
              </w:rPr>
              <w:t>I</w:t>
            </w:r>
            <w:r w:rsidR="00077582">
              <w:rPr>
                <w:lang w:val="en-GB"/>
              </w:rPr>
              <w:t xml:space="preserve">n this way the cash flow in each intermediate point of the swap will become zero. Only the </w:t>
            </w:r>
            <w:r w:rsidR="00077582" w:rsidRPr="00BA1FF2">
              <w:rPr>
                <w:lang w:val="en-GB"/>
              </w:rPr>
              <w:t xml:space="preserve">cash flow </w:t>
            </w:r>
            <w:r w:rsidR="00077582">
              <w:rPr>
                <w:lang w:val="en-GB"/>
              </w:rPr>
              <w:t xml:space="preserve">of a </w:t>
            </w:r>
            <w:r w:rsidR="00077582" w:rsidRPr="00BA1FF2">
              <w:rPr>
                <w:lang w:val="en-GB"/>
              </w:rPr>
              <w:t>twelve</w:t>
            </w:r>
            <w:r w:rsidR="00077582">
              <w:rPr>
                <w:lang w:val="en-GB"/>
              </w:rPr>
              <w:t>-</w:t>
            </w:r>
            <w:r w:rsidR="00077582" w:rsidRPr="00BA1FF2">
              <w:rPr>
                <w:lang w:val="en-GB"/>
              </w:rPr>
              <w:t>month loan</w:t>
            </w:r>
            <w:r w:rsidR="00077582">
              <w:rPr>
                <w:lang w:val="en-GB"/>
              </w:rPr>
              <w:t xml:space="preserve"> remains</w:t>
            </w:r>
            <w:r w:rsidR="00077582" w:rsidRPr="00BA1FF2">
              <w:rPr>
                <w:lang w:val="en-GB"/>
              </w:rPr>
              <w:t xml:space="preserve">, </w:t>
            </w:r>
            <w:r w:rsidR="00077582">
              <w:rPr>
                <w:lang w:val="en-GB"/>
              </w:rPr>
              <w:t xml:space="preserve">just as in the </w:t>
            </w:r>
            <w:r w:rsidR="00077582" w:rsidRPr="00BA1FF2">
              <w:rPr>
                <w:lang w:val="en-GB"/>
              </w:rPr>
              <w:t>previous twelve-month strip.</w:t>
            </w:r>
          </w:p>
          <w:p w14:paraId="2FC55C3C" w14:textId="417025E4" w:rsidR="00806CC9" w:rsidRDefault="00806CC9" w:rsidP="00806CC9">
            <w:pPr>
              <w:pStyle w:val="Odstavecseseznamem"/>
              <w:widowControl w:val="0"/>
              <w:suppressAutoHyphens/>
              <w:autoSpaceDN w:val="0"/>
              <w:spacing w:after="0" w:line="240" w:lineRule="auto"/>
              <w:ind w:left="709"/>
              <w:contextualSpacing w:val="0"/>
              <w:textAlignment w:val="baseline"/>
              <w:rPr>
                <w:lang w:val="en-GB"/>
              </w:rPr>
            </w:pPr>
          </w:p>
          <w:p w14:paraId="066A693C" w14:textId="77777777" w:rsidR="00806CC9" w:rsidRPr="00806CC9" w:rsidRDefault="00806CC9" w:rsidP="00806CC9">
            <w:pPr>
              <w:pStyle w:val="Odstavecseseznamem"/>
              <w:widowControl w:val="0"/>
              <w:suppressAutoHyphens/>
              <w:autoSpaceDN w:val="0"/>
              <w:spacing w:after="0" w:line="240" w:lineRule="auto"/>
              <w:ind w:left="709"/>
              <w:contextualSpacing w:val="0"/>
              <w:textAlignment w:val="baseline"/>
              <w:rPr>
                <w:lang w:val="en-GB"/>
              </w:rPr>
            </w:pPr>
          </w:p>
          <w:p w14:paraId="4A5BCE01" w14:textId="77777777" w:rsidR="00077582" w:rsidRPr="00B96A97" w:rsidRDefault="00077582" w:rsidP="00C30FD4">
            <w:pPr>
              <w:pStyle w:val="Odstavecseseznamem"/>
              <w:widowControl w:val="0"/>
              <w:numPr>
                <w:ilvl w:val="0"/>
                <w:numId w:val="19"/>
              </w:numPr>
              <w:suppressAutoHyphens/>
              <w:autoSpaceDN w:val="0"/>
              <w:spacing w:after="0" w:line="240" w:lineRule="auto"/>
              <w:ind w:left="284" w:hanging="284"/>
              <w:textAlignment w:val="baseline"/>
              <w:rPr>
                <w:lang w:val="en-GB"/>
              </w:rPr>
            </w:pPr>
            <w:r w:rsidRPr="00B96A97">
              <w:rPr>
                <w:lang w:val="en-GB"/>
              </w:rPr>
              <w:t xml:space="preserve">The above two financial structures </w:t>
            </w:r>
            <w:r>
              <w:rPr>
                <w:lang w:val="en-GB"/>
              </w:rPr>
              <w:t xml:space="preserve">show </w:t>
            </w:r>
            <w:r w:rsidRPr="00B96A97">
              <w:rPr>
                <w:lang w:val="en-GB"/>
              </w:rPr>
              <w:t xml:space="preserve">the same cash flow, so </w:t>
            </w:r>
            <w:r>
              <w:rPr>
                <w:lang w:val="en-GB"/>
              </w:rPr>
              <w:t>a</w:t>
            </w:r>
            <w:r w:rsidRPr="00B96A97">
              <w:rPr>
                <w:lang w:val="en-GB"/>
              </w:rPr>
              <w:t xml:space="preserve"> risk-free arbitrage</w:t>
            </w:r>
            <w:r>
              <w:rPr>
                <w:lang w:val="en-GB"/>
              </w:rPr>
              <w:t xml:space="preserve"> should not be possible</w:t>
            </w:r>
            <w:r w:rsidRPr="00B96A97">
              <w:rPr>
                <w:lang w:val="en-GB"/>
              </w:rPr>
              <w:t>.</w:t>
            </w:r>
          </w:p>
          <w:p w14:paraId="3EFAEA95" w14:textId="77777777" w:rsidR="00077582" w:rsidRPr="00B96A97" w:rsidRDefault="00077582" w:rsidP="00C30FD4">
            <w:pPr>
              <w:pStyle w:val="Odstavecseseznamem"/>
              <w:widowControl w:val="0"/>
              <w:numPr>
                <w:ilvl w:val="0"/>
                <w:numId w:val="28"/>
              </w:numPr>
              <w:suppressAutoHyphens/>
              <w:autoSpaceDN w:val="0"/>
              <w:spacing w:after="0" w:line="240" w:lineRule="auto"/>
              <w:ind w:left="709" w:hanging="425"/>
              <w:contextualSpacing w:val="0"/>
              <w:textAlignment w:val="baseline"/>
              <w:rPr>
                <w:lang w:val="en-GB"/>
              </w:rPr>
            </w:pPr>
            <w:r>
              <w:rPr>
                <w:lang w:val="en-GB"/>
              </w:rPr>
              <w:t>T</w:t>
            </w:r>
            <w:r w:rsidRPr="00B96A97">
              <w:rPr>
                <w:lang w:val="en-GB"/>
              </w:rPr>
              <w:t>he first</w:t>
            </w:r>
            <w:r>
              <w:rPr>
                <w:lang w:val="en-GB"/>
              </w:rPr>
              <w:t xml:space="preserve"> structure made it possible to take out a loan </w:t>
            </w:r>
            <w:r w:rsidRPr="00B96A97">
              <w:rPr>
                <w:lang w:val="en-GB"/>
              </w:rPr>
              <w:t xml:space="preserve">at </w:t>
            </w:r>
            <w:r>
              <w:rPr>
                <w:lang w:val="en-GB"/>
              </w:rPr>
              <w:t xml:space="preserve">the one-year </w:t>
            </w:r>
            <w:r w:rsidRPr="00B96A97">
              <w:rPr>
                <w:lang w:val="en-GB"/>
              </w:rPr>
              <w:t>money market</w:t>
            </w:r>
            <w:r>
              <w:rPr>
                <w:lang w:val="en-GB"/>
              </w:rPr>
              <w:t xml:space="preserve"> rate</w:t>
            </w:r>
            <w:r w:rsidRPr="00B96A97">
              <w:rPr>
                <w:lang w:val="en-GB"/>
              </w:rPr>
              <w:t xml:space="preserve">. In the second structure, it was the swap rate </w:t>
            </w:r>
            <w:r>
              <w:rPr>
                <w:lang w:val="en-GB"/>
              </w:rPr>
              <w:t xml:space="preserve">of a one-year </w:t>
            </w:r>
            <w:r w:rsidRPr="00B96A97">
              <w:rPr>
                <w:lang w:val="en-GB"/>
              </w:rPr>
              <w:t xml:space="preserve">swap. </w:t>
            </w:r>
            <w:r>
              <w:rPr>
                <w:lang w:val="en-GB"/>
              </w:rPr>
              <w:t>Therefore, b</w:t>
            </w:r>
            <w:r w:rsidRPr="00B96A97">
              <w:rPr>
                <w:lang w:val="en-GB"/>
              </w:rPr>
              <w:t xml:space="preserve">oth rates must be the same. </w:t>
            </w:r>
            <w:r>
              <w:rPr>
                <w:lang w:val="en-GB"/>
              </w:rPr>
              <w:t>W</w:t>
            </w:r>
            <w:r w:rsidRPr="00B96A97">
              <w:rPr>
                <w:lang w:val="en-GB"/>
              </w:rPr>
              <w:t>e obtain this equation.</w:t>
            </w:r>
          </w:p>
          <w:p w14:paraId="3B063763" w14:textId="77777777" w:rsidR="00077582" w:rsidRPr="00B96A97" w:rsidRDefault="00077582" w:rsidP="00077582">
            <w:pPr>
              <w:pStyle w:val="Odstavecseseznamem"/>
              <w:widowControl w:val="0"/>
              <w:suppressAutoHyphens/>
              <w:autoSpaceDN w:val="0"/>
              <w:spacing w:after="0" w:line="240" w:lineRule="auto"/>
              <w:ind w:left="709"/>
              <w:textAlignment w:val="baseline"/>
              <w:rPr>
                <w:lang w:val="en-GB"/>
              </w:rPr>
            </w:pPr>
            <w:r w:rsidRPr="00B96A97">
              <w:rPr>
                <w:lang w:val="en-GB"/>
              </w:rPr>
              <w:t>. . . . .</w:t>
            </w:r>
          </w:p>
          <w:p w14:paraId="7887A1F6" w14:textId="77777777" w:rsidR="00077582" w:rsidRPr="00B96A97" w:rsidRDefault="00077582" w:rsidP="00077582">
            <w:pPr>
              <w:pStyle w:val="Odstavecseseznamem"/>
              <w:widowControl w:val="0"/>
              <w:suppressAutoHyphens/>
              <w:autoSpaceDN w:val="0"/>
              <w:spacing w:after="0" w:line="240" w:lineRule="auto"/>
              <w:ind w:left="709"/>
              <w:textAlignment w:val="baseline"/>
              <w:rPr>
                <w:lang w:val="en-GB"/>
              </w:rPr>
            </w:pPr>
            <w:r w:rsidRPr="00B96A97">
              <w:rPr>
                <w:lang w:val="en-GB"/>
              </w:rPr>
              <w:t xml:space="preserve">To repeat, on the left side of the equation </w:t>
            </w:r>
            <w:r>
              <w:rPr>
                <w:lang w:val="en-GB"/>
              </w:rPr>
              <w:t xml:space="preserve">we see the swap rate of a one-year coupon swap. </w:t>
            </w:r>
            <w:r w:rsidRPr="00B96A97">
              <w:rPr>
                <w:lang w:val="en-GB"/>
              </w:rPr>
              <w:t xml:space="preserve">This </w:t>
            </w:r>
            <w:r>
              <w:rPr>
                <w:lang w:val="en-GB"/>
              </w:rPr>
              <w:t>rate is equal to the current one-year money market rate</w:t>
            </w:r>
            <w:r w:rsidRPr="00B96A97">
              <w:rPr>
                <w:lang w:val="en-GB"/>
              </w:rPr>
              <w:t xml:space="preserve">, which itself must be in </w:t>
            </w:r>
            <w:r>
              <w:rPr>
                <w:lang w:val="en-GB"/>
              </w:rPr>
              <w:t xml:space="preserve">line </w:t>
            </w:r>
            <w:r w:rsidRPr="00B96A97">
              <w:rPr>
                <w:lang w:val="en-GB"/>
              </w:rPr>
              <w:t xml:space="preserve">with the interest rate parity </w:t>
            </w:r>
            <w:r>
              <w:rPr>
                <w:lang w:val="en-GB"/>
              </w:rPr>
              <w:t xml:space="preserve">of a one-year </w:t>
            </w:r>
            <w:r w:rsidRPr="00B96A97">
              <w:rPr>
                <w:lang w:val="en-GB"/>
              </w:rPr>
              <w:t>strip.</w:t>
            </w:r>
          </w:p>
          <w:p w14:paraId="1DF9D0AE" w14:textId="68E124D4" w:rsidR="00BF2641" w:rsidRDefault="00077582" w:rsidP="00C30FD4">
            <w:pPr>
              <w:pStyle w:val="Odstavecseseznamem"/>
              <w:widowControl w:val="0"/>
              <w:numPr>
                <w:ilvl w:val="0"/>
                <w:numId w:val="28"/>
              </w:numPr>
              <w:suppressAutoHyphens/>
              <w:autoSpaceDN w:val="0"/>
              <w:spacing w:after="0" w:line="240" w:lineRule="auto"/>
              <w:ind w:left="709" w:hanging="425"/>
              <w:contextualSpacing w:val="0"/>
              <w:textAlignment w:val="baseline"/>
            </w:pPr>
            <w:r>
              <w:rPr>
                <w:lang w:val="en-GB"/>
              </w:rPr>
              <w:t>The reality</w:t>
            </w:r>
            <w:r w:rsidR="004F154D">
              <w:rPr>
                <w:lang w:val="en-GB"/>
              </w:rPr>
              <w:t xml:space="preserve"> </w:t>
            </w:r>
            <w:r w:rsidRPr="00B96A97">
              <w:rPr>
                <w:lang w:val="en-GB"/>
              </w:rPr>
              <w:t xml:space="preserve">is never as perfect as it is in </w:t>
            </w:r>
            <w:r>
              <w:rPr>
                <w:lang w:val="en-GB"/>
              </w:rPr>
              <w:t xml:space="preserve">the obtained </w:t>
            </w:r>
            <w:r w:rsidRPr="00B96A97">
              <w:rPr>
                <w:lang w:val="en-GB"/>
              </w:rPr>
              <w:t>equation. One of the reason</w:t>
            </w:r>
            <w:r>
              <w:rPr>
                <w:lang w:val="en-GB"/>
              </w:rPr>
              <w:t xml:space="preserve">s is that there </w:t>
            </w:r>
            <w:r w:rsidRPr="00B96A97">
              <w:rPr>
                <w:lang w:val="en-GB"/>
              </w:rPr>
              <w:t>are different convention</w:t>
            </w:r>
            <w:r>
              <w:rPr>
                <w:lang w:val="en-GB"/>
              </w:rPr>
              <w:t>s</w:t>
            </w:r>
            <w:r w:rsidRPr="00B96A97">
              <w:rPr>
                <w:lang w:val="en-GB"/>
              </w:rPr>
              <w:t xml:space="preserve"> for quoting interest rates. While </w:t>
            </w:r>
            <w:r>
              <w:rPr>
                <w:lang w:val="en-GB"/>
              </w:rPr>
              <w:t xml:space="preserve">an </w:t>
            </w:r>
            <w:r w:rsidRPr="00B96A97">
              <w:rPr>
                <w:lang w:val="en-GB"/>
              </w:rPr>
              <w:t>FRA contract</w:t>
            </w:r>
            <w:r>
              <w:rPr>
                <w:lang w:val="en-GB"/>
              </w:rPr>
              <w:t xml:space="preserve">, as a member of the family of short-term instruments, uses </w:t>
            </w:r>
            <w:r w:rsidRPr="00B96A97">
              <w:rPr>
                <w:lang w:val="en-GB"/>
              </w:rPr>
              <w:t>money</w:t>
            </w:r>
            <w:r>
              <w:rPr>
                <w:lang w:val="en-GB"/>
              </w:rPr>
              <w:t xml:space="preserve"> </w:t>
            </w:r>
            <w:r w:rsidRPr="00B96A97">
              <w:rPr>
                <w:lang w:val="en-GB"/>
              </w:rPr>
              <w:t>market conventions</w:t>
            </w:r>
            <w:r>
              <w:rPr>
                <w:lang w:val="en-GB"/>
              </w:rPr>
              <w:t>,</w:t>
            </w:r>
            <w:r w:rsidRPr="00B96A97">
              <w:rPr>
                <w:lang w:val="en-GB"/>
              </w:rPr>
              <w:t xml:space="preserve"> </w:t>
            </w:r>
            <w:r>
              <w:rPr>
                <w:lang w:val="en-GB"/>
              </w:rPr>
              <w:t xml:space="preserve">a </w:t>
            </w:r>
            <w:r w:rsidRPr="00B96A97">
              <w:rPr>
                <w:lang w:val="en-GB"/>
              </w:rPr>
              <w:t xml:space="preserve">swap contract usually </w:t>
            </w:r>
            <w:r>
              <w:rPr>
                <w:lang w:val="en-GB"/>
              </w:rPr>
              <w:t xml:space="preserve">takes up </w:t>
            </w:r>
            <w:r w:rsidRPr="00B96A97">
              <w:rPr>
                <w:lang w:val="en-GB"/>
              </w:rPr>
              <w:t>capital</w:t>
            </w:r>
            <w:r>
              <w:rPr>
                <w:lang w:val="en-GB"/>
              </w:rPr>
              <w:t xml:space="preserve"> m</w:t>
            </w:r>
            <w:r w:rsidRPr="00B96A97">
              <w:rPr>
                <w:lang w:val="en-GB"/>
              </w:rPr>
              <w:t>arket convention</w:t>
            </w:r>
            <w:r>
              <w:rPr>
                <w:lang w:val="en-GB"/>
              </w:rPr>
              <w:t>s</w:t>
            </w:r>
            <w:r w:rsidRPr="00B96A97">
              <w:rPr>
                <w:lang w:val="en-GB"/>
              </w:rPr>
              <w:t xml:space="preserve">. That does not alter the </w:t>
            </w:r>
            <w:r w:rsidRPr="00B96A97">
              <w:rPr>
                <w:lang w:val="en-GB"/>
              </w:rPr>
              <w:lastRenderedPageBreak/>
              <w:t xml:space="preserve">conclusion that price linkages between the two </w:t>
            </w:r>
            <w:r>
              <w:rPr>
                <w:lang w:val="en-GB"/>
              </w:rPr>
              <w:t xml:space="preserve">financial products </w:t>
            </w:r>
            <w:r w:rsidRPr="00B96A97">
              <w:rPr>
                <w:lang w:val="en-GB"/>
              </w:rPr>
              <w:t>are very strong.</w:t>
            </w:r>
          </w:p>
        </w:tc>
        <w:tc>
          <w:tcPr>
            <w:tcW w:w="4819" w:type="dxa"/>
            <w:shd w:val="clear" w:color="auto" w:fill="auto"/>
            <w:tcMar>
              <w:top w:w="0" w:type="dxa"/>
              <w:left w:w="108" w:type="dxa"/>
              <w:bottom w:w="0" w:type="dxa"/>
              <w:right w:w="108" w:type="dxa"/>
            </w:tcMar>
          </w:tcPr>
          <w:p w14:paraId="756E1988" w14:textId="476D25A6" w:rsidR="00077582" w:rsidRDefault="00077582" w:rsidP="00C30FD4">
            <w:pPr>
              <w:pStyle w:val="Odstavecseseznamem"/>
              <w:widowControl w:val="0"/>
              <w:numPr>
                <w:ilvl w:val="0"/>
                <w:numId w:val="46"/>
              </w:numPr>
              <w:suppressAutoHyphens/>
              <w:autoSpaceDN w:val="0"/>
              <w:spacing w:after="0" w:line="240" w:lineRule="auto"/>
              <w:ind w:left="284" w:hanging="284"/>
              <w:contextualSpacing w:val="0"/>
              <w:textAlignment w:val="baseline"/>
            </w:pPr>
            <w:r>
              <w:lastRenderedPageBreak/>
              <w:t>V úvodu této přednášky byl FRA kontrakt představen jako jednoduchý kupónový swap, obsahující pouze jednu výměnou úrokových plateb. Nicméně většího počtu úrokových výměn, podobně jako v kupónovém swapu, můžeme dosáhnout zapojením většího počtu časově navazujících FRA kontraktů</w:t>
            </w:r>
            <w:r w:rsidR="006965EE">
              <w:t xml:space="preserve">. </w:t>
            </w:r>
            <w:r>
              <w:t>Tato podobnost má své oceňovací důsledky, které si nyní podrobněji prozkoumáme.</w:t>
            </w:r>
          </w:p>
          <w:p w14:paraId="1BD67676" w14:textId="77777777" w:rsidR="00077582" w:rsidRDefault="00077582" w:rsidP="00077582">
            <w:pPr>
              <w:pStyle w:val="Odstavecseseznamem"/>
              <w:widowControl w:val="0"/>
              <w:suppressAutoHyphens/>
              <w:spacing w:after="0" w:line="240" w:lineRule="auto"/>
              <w:ind w:left="284"/>
            </w:pPr>
          </w:p>
          <w:p w14:paraId="0D8B50AE" w14:textId="77777777" w:rsidR="00077582" w:rsidRDefault="00077582" w:rsidP="00C30FD4">
            <w:pPr>
              <w:pStyle w:val="Odstavecseseznamem"/>
              <w:widowControl w:val="0"/>
              <w:numPr>
                <w:ilvl w:val="0"/>
                <w:numId w:val="46"/>
              </w:numPr>
              <w:suppressAutoHyphens/>
              <w:autoSpaceDN w:val="0"/>
              <w:spacing w:after="0" w:line="240" w:lineRule="auto"/>
              <w:ind w:left="284" w:hanging="284"/>
              <w:contextualSpacing w:val="0"/>
              <w:textAlignment w:val="baseline"/>
            </w:pPr>
            <w:r>
              <w:t>V základech téměř všech oceňovacích formulí můžeme nalézt princip neexistující arbitrážní příležitosti mezi produkty s identickým či velmi podobným hotovostním tokem.</w:t>
            </w:r>
          </w:p>
          <w:p w14:paraId="34A2E573" w14:textId="77777777" w:rsidR="00077582" w:rsidRDefault="00077582" w:rsidP="00C30FD4">
            <w:pPr>
              <w:pStyle w:val="Odstavecseseznamem"/>
              <w:widowControl w:val="0"/>
              <w:numPr>
                <w:ilvl w:val="1"/>
                <w:numId w:val="47"/>
              </w:numPr>
              <w:suppressAutoHyphens/>
              <w:autoSpaceDN w:val="0"/>
              <w:spacing w:after="0" w:line="240" w:lineRule="auto"/>
              <w:ind w:left="709" w:hanging="425"/>
              <w:contextualSpacing w:val="0"/>
              <w:textAlignment w:val="baseline"/>
            </w:pPr>
            <w:r>
              <w:t>Ukažme si nyní, jak FRA strip a kupónový swap umožňují fixovat úrokovou sazbu o dané splatnosti.</w:t>
            </w:r>
          </w:p>
          <w:p w14:paraId="68493621"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r>
              <w:t>. . . . .</w:t>
            </w:r>
          </w:p>
          <w:p w14:paraId="5BAE8985"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r>
              <w:t>Na této časové ose je zachyceno vytvoření FRA stripu z podkladových čtvrtletních FRA kontraktů. První z těchto FRA kontraktů ovšem není nic jiného než tříměsíční výpůjčka za aktuální tříměsíční úrokovou sazbu. Z předchozího výkladu víme, že tento strip bude mít stejný hotovostní tok jako dvanáctiměsíční půjčka za aktuální dvanáctiměsíční úrokovou sazbu.</w:t>
            </w:r>
          </w:p>
          <w:p w14:paraId="51DEA4FB"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r>
              <w:t>. . . . .</w:t>
            </w:r>
          </w:p>
          <w:p w14:paraId="656C2013"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r>
              <w:t>Jak ukazuje další časová osa, stejný hotovostní tok, jaký má roční strip, můžeme dosáhnout pomocí ročního swapu se čtvrtletní platbou pohyblivé sazby. Objasněme si obsah jednotlivých plateb, popsaných šipkami o různé barvě.</w:t>
            </w:r>
          </w:p>
          <w:p w14:paraId="5559CB44"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p>
          <w:p w14:paraId="00177284" w14:textId="2EC4F78E" w:rsidR="00077582" w:rsidRDefault="00077582" w:rsidP="00077582">
            <w:pPr>
              <w:pStyle w:val="Odstavecseseznamem"/>
              <w:widowControl w:val="0"/>
              <w:suppressAutoHyphens/>
              <w:autoSpaceDN w:val="0"/>
              <w:spacing w:after="0" w:line="240" w:lineRule="auto"/>
              <w:ind w:left="709"/>
              <w:contextualSpacing w:val="0"/>
              <w:textAlignment w:val="baseline"/>
            </w:pPr>
            <w:r>
              <w:lastRenderedPageBreak/>
              <w:t>. . . . .</w:t>
            </w:r>
          </w:p>
          <w:p w14:paraId="1E90DDDD"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r>
              <w:t>Červená šipka zachycuje platbu fixní sazby na konci ročního trvání swapu. Vedle toho čtyři zelené šipky zachycují plovoucí platbu prováděnou na konci každého čtvrtletí. Použita bude vždy tříměsíční sazba platná na začátku odpovídajícího čtvrtletí.</w:t>
            </w:r>
          </w:p>
          <w:p w14:paraId="369C2BB2"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p>
          <w:p w14:paraId="22755E7F"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p>
          <w:p w14:paraId="20452CEC" w14:textId="70D7D0E2" w:rsidR="00077582" w:rsidRDefault="00077582" w:rsidP="00077582">
            <w:pPr>
              <w:pStyle w:val="Odstavecseseznamem"/>
              <w:widowControl w:val="0"/>
              <w:suppressAutoHyphens/>
              <w:autoSpaceDN w:val="0"/>
              <w:spacing w:after="0" w:line="240" w:lineRule="auto"/>
              <w:ind w:left="709"/>
              <w:contextualSpacing w:val="0"/>
              <w:textAlignment w:val="baseline"/>
            </w:pPr>
            <w:r>
              <w:t>. . . . .</w:t>
            </w:r>
          </w:p>
          <w:p w14:paraId="32574846" w14:textId="72885533" w:rsidR="00B90A05" w:rsidRDefault="00077582" w:rsidP="00077582">
            <w:pPr>
              <w:pStyle w:val="Odstavecseseznamem"/>
              <w:widowControl w:val="0"/>
              <w:suppressAutoHyphens/>
              <w:autoSpaceDN w:val="0"/>
              <w:spacing w:after="0" w:line="240" w:lineRule="auto"/>
              <w:ind w:left="709"/>
              <w:contextualSpacing w:val="0"/>
              <w:textAlignment w:val="baseline"/>
            </w:pPr>
            <w:r>
              <w:t>Na začátku každého čtvrtletí předchozí hotovostní tok doplníme výpůjčkou ve výši pomyslné jistiny swapu. Výpůjční sazba se bude rovnat tříměsíční sazbě platné na začátku každého čtvrtletí. Je to stejná sazba, jaká určuje velikost pohyblivé nohy swapu.</w:t>
            </w:r>
          </w:p>
          <w:p w14:paraId="4197918E" w14:textId="77777777" w:rsidR="00B90A05" w:rsidRDefault="00B90A05" w:rsidP="00077582">
            <w:pPr>
              <w:pStyle w:val="Odstavecseseznamem"/>
              <w:widowControl w:val="0"/>
              <w:suppressAutoHyphens/>
              <w:autoSpaceDN w:val="0"/>
              <w:spacing w:after="0" w:line="240" w:lineRule="auto"/>
              <w:ind w:left="709"/>
              <w:contextualSpacing w:val="0"/>
              <w:textAlignment w:val="baseline"/>
            </w:pPr>
          </w:p>
          <w:p w14:paraId="7339825B" w14:textId="2147265D" w:rsidR="00B90A05" w:rsidRDefault="00B90A05" w:rsidP="00077582">
            <w:pPr>
              <w:pStyle w:val="Odstavecseseznamem"/>
              <w:widowControl w:val="0"/>
              <w:suppressAutoHyphens/>
              <w:autoSpaceDN w:val="0"/>
              <w:spacing w:after="0" w:line="240" w:lineRule="auto"/>
              <w:ind w:left="709"/>
              <w:contextualSpacing w:val="0"/>
              <w:textAlignment w:val="baseline"/>
            </w:pPr>
            <w:r>
              <w:t>. . . . .</w:t>
            </w:r>
          </w:p>
          <w:p w14:paraId="5E492F55" w14:textId="3B53C843" w:rsidR="00077582" w:rsidRDefault="00B90A05" w:rsidP="00077582">
            <w:pPr>
              <w:pStyle w:val="Odstavecseseznamem"/>
              <w:widowControl w:val="0"/>
              <w:suppressAutoHyphens/>
              <w:autoSpaceDN w:val="0"/>
              <w:spacing w:after="0" w:line="240" w:lineRule="auto"/>
              <w:ind w:left="709"/>
              <w:contextualSpacing w:val="0"/>
              <w:textAlignment w:val="baseline"/>
            </w:pPr>
            <w:r>
              <w:t>Tímto způsobem se č</w:t>
            </w:r>
            <w:r w:rsidR="00077582">
              <w:t>istý hotovostní tok v každém vnitřním bodě swapu vynuluje. To, co zůstane, je hotovostní tok dvanáctiměsíční půjčky, stejně jako v předchozím případě dvanáctiměsíčního stripu.</w:t>
            </w:r>
          </w:p>
          <w:p w14:paraId="38A9C332"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p>
          <w:p w14:paraId="63B21D8B" w14:textId="77777777" w:rsidR="00077582" w:rsidRDefault="00077582" w:rsidP="00C30FD4">
            <w:pPr>
              <w:pStyle w:val="Odstavecseseznamem"/>
              <w:widowControl w:val="0"/>
              <w:numPr>
                <w:ilvl w:val="0"/>
                <w:numId w:val="46"/>
              </w:numPr>
              <w:suppressAutoHyphens/>
              <w:autoSpaceDN w:val="0"/>
              <w:spacing w:after="0" w:line="240" w:lineRule="auto"/>
              <w:ind w:left="284" w:hanging="284"/>
              <w:contextualSpacing w:val="0"/>
              <w:textAlignment w:val="baseline"/>
            </w:pPr>
            <w:r>
              <w:t>Dvě výše uvedené finanční konstrukce vykazují stejný hotovostní tok, takže by neměly umožňovat bezrizikovou arbitráž.</w:t>
            </w:r>
          </w:p>
          <w:p w14:paraId="4324492B" w14:textId="77777777" w:rsidR="00077582" w:rsidRDefault="00077582" w:rsidP="00C30FD4">
            <w:pPr>
              <w:pStyle w:val="Odstavecseseznamem"/>
              <w:widowControl w:val="0"/>
              <w:numPr>
                <w:ilvl w:val="0"/>
                <w:numId w:val="48"/>
              </w:numPr>
              <w:suppressAutoHyphens/>
              <w:autoSpaceDN w:val="0"/>
              <w:spacing w:after="0" w:line="240" w:lineRule="auto"/>
              <w:ind w:left="709" w:hanging="425"/>
              <w:contextualSpacing w:val="0"/>
              <w:textAlignment w:val="baseline"/>
            </w:pPr>
            <w:r>
              <w:t>První konstrukce umožňovala vypůjčit si za roční sazbu peněžního trhu. V druhé konstrukci to byla swapová sazba ročního swapu. Obě sazby proto musí být stejné. Dostáváme tak tuto rovnici.</w:t>
            </w:r>
          </w:p>
          <w:p w14:paraId="6217D122"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p>
          <w:p w14:paraId="46BEEF60"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r>
              <w:t>. . . . .</w:t>
            </w:r>
          </w:p>
          <w:p w14:paraId="52714FBB" w14:textId="4AA05940" w:rsidR="00077582" w:rsidRDefault="00077582" w:rsidP="00077582">
            <w:pPr>
              <w:pStyle w:val="Odstavecseseznamem"/>
              <w:widowControl w:val="0"/>
              <w:suppressAutoHyphens/>
              <w:autoSpaceDN w:val="0"/>
              <w:spacing w:after="0" w:line="240" w:lineRule="auto"/>
              <w:ind w:left="709"/>
              <w:contextualSpacing w:val="0"/>
              <w:textAlignment w:val="baseline"/>
            </w:pPr>
            <w:r>
              <w:t>Pro zopakování, na levé straně rovnice vidíme swapovou sazbu ročního kupónového swapu. Tato sazba se rovná aktuální roční sazbě peněžního trhu, jež sama musí být v souladu s úrokovou paritou ročního stripu.</w:t>
            </w:r>
          </w:p>
          <w:p w14:paraId="1DF9D0C4" w14:textId="29BAE4E8" w:rsidR="00BF2641" w:rsidRPr="00077582" w:rsidRDefault="00077582" w:rsidP="00C30FD4">
            <w:pPr>
              <w:pStyle w:val="Odstavecseseznamem"/>
              <w:widowControl w:val="0"/>
              <w:numPr>
                <w:ilvl w:val="0"/>
                <w:numId w:val="48"/>
              </w:numPr>
              <w:suppressAutoHyphens/>
              <w:autoSpaceDN w:val="0"/>
              <w:spacing w:after="0" w:line="240" w:lineRule="auto"/>
              <w:ind w:left="709" w:hanging="425"/>
              <w:contextualSpacing w:val="0"/>
              <w:textAlignment w:val="baseline"/>
              <w:rPr>
                <w:lang w:val="en-GB"/>
              </w:rPr>
            </w:pPr>
            <w:r>
              <w:t xml:space="preserve">Praxe však není nikdy tak dokonalá, jak je tomu v obdržené rovnici. Jedním z důvodů jsou rozdílné konvence pro kotaci úrokových sazeb. Zatímco FRA kontrakty coby příslušník rodiny krátkodobých instrumentů používají konvence peněžního trhu, swapové kontrakty obvykle přebírají konvence kapitálového trhu. To ale nic nemění na závěru, že cenové vazby mezi </w:t>
            </w:r>
            <w:r>
              <w:lastRenderedPageBreak/>
              <w:t>oběma finančními produkty jsou velmi silné.</w:t>
            </w:r>
          </w:p>
        </w:tc>
      </w:tr>
    </w:tbl>
    <w:p w14:paraId="6917D106" w14:textId="7C1164A5" w:rsidR="0005414B" w:rsidRDefault="00436B35" w:rsidP="00436B35">
      <w:pPr>
        <w:sectPr w:rsidR="0005414B" w:rsidSect="005A09B4">
          <w:headerReference w:type="default" r:id="rId25"/>
          <w:pgSz w:w="11906" w:h="16838"/>
          <w:pgMar w:top="1418" w:right="851" w:bottom="1418" w:left="851" w:header="57" w:footer="624" w:gutter="0"/>
          <w:cols w:space="708"/>
          <w:docGrid w:linePitch="360"/>
        </w:sectPr>
      </w:pPr>
      <w:r>
        <w:lastRenderedPageBreak/>
        <w:br w:type="page"/>
      </w:r>
    </w:p>
    <w:p w14:paraId="1DF9D0CA" w14:textId="2EDED383" w:rsidR="00BF2641" w:rsidRPr="008D165B" w:rsidRDefault="00BF2641" w:rsidP="001E256D">
      <w:pPr>
        <w:spacing w:after="0" w:line="240" w:lineRule="auto"/>
        <w:ind w:left="284"/>
        <w:rPr>
          <w:color w:val="683104"/>
          <w:sz w:val="28"/>
          <w:szCs w:val="28"/>
          <w:lang w:val="en-GB"/>
        </w:rPr>
      </w:pPr>
      <w:bookmarkStart w:id="8" w:name="L07S08"/>
      <w:bookmarkEnd w:id="8"/>
      <w:r w:rsidRPr="008D165B">
        <w:rPr>
          <w:color w:val="683104"/>
          <w:sz w:val="28"/>
          <w:szCs w:val="28"/>
          <w:lang w:val="en-GB"/>
        </w:rPr>
        <w:lastRenderedPageBreak/>
        <w:t>L0</w:t>
      </w:r>
      <w:r w:rsidR="007A5EA0">
        <w:rPr>
          <w:color w:val="683104"/>
          <w:sz w:val="28"/>
          <w:szCs w:val="28"/>
          <w:lang w:val="en-GB"/>
        </w:rPr>
        <w:t>7</w:t>
      </w:r>
      <w:r w:rsidRPr="008D165B">
        <w:rPr>
          <w:color w:val="683104"/>
          <w:sz w:val="28"/>
          <w:szCs w:val="28"/>
          <w:lang w:val="en-GB"/>
        </w:rPr>
        <w:t>S0</w:t>
      </w:r>
      <w:r w:rsidR="00AB16F6">
        <w:rPr>
          <w:color w:val="683104"/>
          <w:sz w:val="28"/>
          <w:szCs w:val="28"/>
          <w:lang w:val="en-GB"/>
        </w:rPr>
        <w:t>8</w:t>
      </w:r>
    </w:p>
    <w:p w14:paraId="1DF9D0CB" w14:textId="1B961FFA" w:rsidR="00BF2641" w:rsidRDefault="00F43259">
      <w:pPr>
        <w:jc w:val="center"/>
      </w:pPr>
      <w:r w:rsidRPr="00F43259">
        <w:rPr>
          <w:noProof/>
          <w:lang w:eastAsia="cs-CZ"/>
        </w:rPr>
        <w:drawing>
          <wp:inline distT="0" distB="0" distL="0" distR="0" wp14:anchorId="704481C7" wp14:editId="6CDDC8EE">
            <wp:extent cx="2746800" cy="20592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6800" cy="2059200"/>
                    </a:xfrm>
                    <a:prstGeom prst="rect">
                      <a:avLst/>
                    </a:prstGeom>
                  </pic:spPr>
                </pic:pic>
              </a:graphicData>
            </a:graphic>
          </wp:inline>
        </w:drawing>
      </w:r>
    </w:p>
    <w:p w14:paraId="1DF9D0CC"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F3" w14:textId="77777777" w:rsidTr="00EA15BB">
        <w:trPr>
          <w:jc w:val="center"/>
        </w:trPr>
        <w:tc>
          <w:tcPr>
            <w:tcW w:w="4819" w:type="dxa"/>
            <w:shd w:val="clear" w:color="auto" w:fill="auto"/>
            <w:tcMar>
              <w:top w:w="0" w:type="dxa"/>
              <w:left w:w="108" w:type="dxa"/>
              <w:bottom w:w="0" w:type="dxa"/>
              <w:right w:w="108" w:type="dxa"/>
            </w:tcMar>
          </w:tcPr>
          <w:p w14:paraId="40590727" w14:textId="18C9A7EF" w:rsidR="00EA15BB" w:rsidRPr="00EA15BB" w:rsidRDefault="00EA15BB" w:rsidP="00C30FD4">
            <w:pPr>
              <w:pStyle w:val="Odstavecseseznamem"/>
              <w:widowControl w:val="0"/>
              <w:numPr>
                <w:ilvl w:val="0"/>
                <w:numId w:val="8"/>
              </w:numPr>
              <w:suppressAutoHyphens/>
              <w:autoSpaceDN w:val="0"/>
              <w:spacing w:after="0" w:line="240" w:lineRule="auto"/>
              <w:ind w:left="284" w:hanging="284"/>
              <w:contextualSpacing w:val="0"/>
              <w:textAlignment w:val="baseline"/>
              <w:rPr>
                <w:strike/>
                <w:lang w:val="en-GB"/>
              </w:rPr>
            </w:pPr>
            <w:r>
              <w:rPr>
                <w:lang w:val="en-GB"/>
              </w:rPr>
              <w:t xml:space="preserve">An </w:t>
            </w:r>
            <w:r w:rsidRPr="00164E94">
              <w:rPr>
                <w:lang w:val="en-GB"/>
              </w:rPr>
              <w:t xml:space="preserve">FRA contract has a close relationship not only </w:t>
            </w:r>
            <w:r>
              <w:rPr>
                <w:lang w:val="en-GB"/>
              </w:rPr>
              <w:t>with a</w:t>
            </w:r>
            <w:r w:rsidRPr="00164E94">
              <w:rPr>
                <w:lang w:val="en-GB"/>
              </w:rPr>
              <w:t xml:space="preserve"> coupon swap but also </w:t>
            </w:r>
            <w:r>
              <w:rPr>
                <w:lang w:val="en-GB"/>
              </w:rPr>
              <w:t>with</w:t>
            </w:r>
            <w:r w:rsidRPr="00164E94">
              <w:rPr>
                <w:lang w:val="en-GB"/>
              </w:rPr>
              <w:t xml:space="preserve"> </w:t>
            </w:r>
            <w:r>
              <w:rPr>
                <w:lang w:val="en-GB"/>
              </w:rPr>
              <w:t>an</w:t>
            </w:r>
            <w:r w:rsidRPr="00164E94">
              <w:rPr>
                <w:lang w:val="en-GB"/>
              </w:rPr>
              <w:t>other instrument with a very similar cash flow</w:t>
            </w:r>
            <w:r w:rsidR="00446643">
              <w:rPr>
                <w:lang w:val="en-GB"/>
              </w:rPr>
              <w:t xml:space="preserve">, namely </w:t>
            </w:r>
            <w:r>
              <w:rPr>
                <w:lang w:val="en-GB"/>
              </w:rPr>
              <w:t>the</w:t>
            </w:r>
            <w:r w:rsidRPr="00164E94">
              <w:rPr>
                <w:lang w:val="en-GB"/>
              </w:rPr>
              <w:t xml:space="preserve"> short-term </w:t>
            </w:r>
            <w:r>
              <w:rPr>
                <w:lang w:val="en-GB"/>
              </w:rPr>
              <w:t>interest rate</w:t>
            </w:r>
            <w:r w:rsidRPr="00164E94">
              <w:rPr>
                <w:lang w:val="en-GB"/>
              </w:rPr>
              <w:t xml:space="preserve"> futures contract. However, since futures will </w:t>
            </w:r>
            <w:r>
              <w:rPr>
                <w:lang w:val="en-GB"/>
              </w:rPr>
              <w:t>have their</w:t>
            </w:r>
            <w:r w:rsidRPr="00164E94">
              <w:rPr>
                <w:lang w:val="en-GB"/>
              </w:rPr>
              <w:t xml:space="preserve"> turn later</w:t>
            </w:r>
            <w:r>
              <w:rPr>
                <w:lang w:val="en-GB"/>
              </w:rPr>
              <w:t xml:space="preserve"> in this course</w:t>
            </w:r>
            <w:r w:rsidRPr="00164E94">
              <w:rPr>
                <w:lang w:val="en-GB"/>
              </w:rPr>
              <w:t>, we will mention only those facts that are necessary for understanding price linkages between the two types of financial instruments.</w:t>
            </w:r>
          </w:p>
          <w:p w14:paraId="79DB0D82" w14:textId="77777777" w:rsidR="00EA15BB" w:rsidRDefault="00EA15BB" w:rsidP="00EA15BB">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769ECD74" w14:textId="63A235A0" w:rsidR="00EA15BB" w:rsidRPr="00164E94" w:rsidRDefault="00EA15BB" w:rsidP="00EA15BB">
            <w:pPr>
              <w:pStyle w:val="Odstavecseseznamem"/>
              <w:widowControl w:val="0"/>
              <w:suppressAutoHyphens/>
              <w:autoSpaceDN w:val="0"/>
              <w:spacing w:after="0" w:line="240" w:lineRule="auto"/>
              <w:ind w:left="284"/>
              <w:contextualSpacing w:val="0"/>
              <w:textAlignment w:val="baseline"/>
              <w:rPr>
                <w:strike/>
                <w:lang w:val="en-GB"/>
              </w:rPr>
            </w:pPr>
            <w:r w:rsidRPr="00164E94">
              <w:rPr>
                <w:lang w:val="en-GB"/>
              </w:rPr>
              <w:t>Once we familiarize ourselves with futures contracts, we will more easily digest this</w:t>
            </w:r>
            <w:r>
              <w:rPr>
                <w:lang w:val="en-GB"/>
              </w:rPr>
              <w:t xml:space="preserve"> explanation</w:t>
            </w:r>
            <w:r w:rsidRPr="00164E94">
              <w:rPr>
                <w:lang w:val="en-GB"/>
              </w:rPr>
              <w:t xml:space="preserve">, </w:t>
            </w:r>
            <w:r>
              <w:rPr>
                <w:lang w:val="en-GB"/>
              </w:rPr>
              <w:t xml:space="preserve">which </w:t>
            </w:r>
            <w:r w:rsidRPr="00164E94">
              <w:rPr>
                <w:lang w:val="en-GB"/>
              </w:rPr>
              <w:t xml:space="preserve">for some </w:t>
            </w:r>
            <w:r>
              <w:rPr>
                <w:lang w:val="en-GB"/>
              </w:rPr>
              <w:t xml:space="preserve">might be </w:t>
            </w:r>
            <w:r w:rsidRPr="00164E94">
              <w:rPr>
                <w:lang w:val="en-GB"/>
              </w:rPr>
              <w:t>too succinct</w:t>
            </w:r>
            <w:r>
              <w:rPr>
                <w:lang w:val="en-GB"/>
              </w:rPr>
              <w:t>.</w:t>
            </w:r>
            <w:r w:rsidRPr="00164E94">
              <w:rPr>
                <w:lang w:val="en-GB"/>
              </w:rPr>
              <w:t xml:space="preserve"> </w:t>
            </w:r>
          </w:p>
          <w:p w14:paraId="453CD5A7" w14:textId="77777777" w:rsidR="00EA15BB" w:rsidRPr="00B43C6C" w:rsidRDefault="00EA15BB" w:rsidP="00EA15BB">
            <w:pPr>
              <w:pStyle w:val="Odstavecseseznamem"/>
              <w:widowControl w:val="0"/>
              <w:suppressAutoHyphens/>
              <w:spacing w:after="0" w:line="240" w:lineRule="auto"/>
              <w:ind w:left="360"/>
              <w:rPr>
                <w:strike/>
                <w:lang w:val="en-GB"/>
              </w:rPr>
            </w:pPr>
          </w:p>
          <w:p w14:paraId="49DD3179" w14:textId="77777777" w:rsidR="00EA15BB" w:rsidRPr="00164E94" w:rsidRDefault="00EA15BB" w:rsidP="00C30FD4">
            <w:pPr>
              <w:pStyle w:val="Odstavecseseznamem"/>
              <w:widowControl w:val="0"/>
              <w:numPr>
                <w:ilvl w:val="0"/>
                <w:numId w:val="8"/>
              </w:numPr>
              <w:suppressAutoHyphens/>
              <w:autoSpaceDN w:val="0"/>
              <w:spacing w:after="0" w:line="240" w:lineRule="auto"/>
              <w:ind w:left="284" w:hanging="284"/>
              <w:contextualSpacing w:val="0"/>
              <w:textAlignment w:val="baseline"/>
              <w:rPr>
                <w:lang w:val="en-GB"/>
              </w:rPr>
            </w:pPr>
            <w:r>
              <w:rPr>
                <w:lang w:val="en-GB"/>
              </w:rPr>
              <w:t xml:space="preserve">In what ways are </w:t>
            </w:r>
            <w:r w:rsidRPr="00164E94">
              <w:rPr>
                <w:lang w:val="en-GB"/>
              </w:rPr>
              <w:t xml:space="preserve">FRA contracts and short-term interest rate futures similar and </w:t>
            </w:r>
            <w:r>
              <w:rPr>
                <w:lang w:val="en-GB"/>
              </w:rPr>
              <w:t xml:space="preserve">in what ways are they </w:t>
            </w:r>
            <w:r w:rsidRPr="00164E94">
              <w:rPr>
                <w:lang w:val="en-GB"/>
              </w:rPr>
              <w:t>different?</w:t>
            </w:r>
          </w:p>
          <w:p w14:paraId="45BFC593" w14:textId="77777777" w:rsidR="00EA15BB" w:rsidRPr="00164E94" w:rsidRDefault="00EA15BB" w:rsidP="00C30FD4">
            <w:pPr>
              <w:pStyle w:val="Odstavecseseznamem"/>
              <w:widowControl w:val="0"/>
              <w:numPr>
                <w:ilvl w:val="1"/>
                <w:numId w:val="8"/>
              </w:numPr>
              <w:suppressAutoHyphens/>
              <w:autoSpaceDN w:val="0"/>
              <w:spacing w:after="0" w:line="240" w:lineRule="auto"/>
              <w:ind w:left="709" w:hanging="425"/>
              <w:textAlignment w:val="baseline"/>
              <w:rPr>
                <w:lang w:val="en-GB"/>
              </w:rPr>
            </w:pPr>
            <w:r>
              <w:rPr>
                <w:lang w:val="en-GB"/>
              </w:rPr>
              <w:t>L</w:t>
            </w:r>
            <w:r w:rsidRPr="00164E94">
              <w:rPr>
                <w:lang w:val="en-GB"/>
              </w:rPr>
              <w:t>ike all futures contracts</w:t>
            </w:r>
            <w:r>
              <w:rPr>
                <w:lang w:val="en-GB"/>
              </w:rPr>
              <w:t>,</w:t>
            </w:r>
            <w:r w:rsidRPr="00164E94">
              <w:rPr>
                <w:lang w:val="en-GB"/>
              </w:rPr>
              <w:t xml:space="preserve"> </w:t>
            </w:r>
            <w:r>
              <w:rPr>
                <w:lang w:val="en-GB"/>
              </w:rPr>
              <w:t>interest rate</w:t>
            </w:r>
            <w:r w:rsidRPr="00164E94">
              <w:rPr>
                <w:lang w:val="en-GB"/>
              </w:rPr>
              <w:t xml:space="preserve"> futures</w:t>
            </w:r>
            <w:r>
              <w:rPr>
                <w:lang w:val="en-GB"/>
              </w:rPr>
              <w:t xml:space="preserve"> also represent </w:t>
            </w:r>
            <w:r w:rsidRPr="00164E94">
              <w:rPr>
                <w:lang w:val="en-GB"/>
              </w:rPr>
              <w:t xml:space="preserve">highly standardized </w:t>
            </w:r>
            <w:r>
              <w:rPr>
                <w:lang w:val="en-GB"/>
              </w:rPr>
              <w:t xml:space="preserve">trades </w:t>
            </w:r>
            <w:r w:rsidRPr="00164E94">
              <w:rPr>
                <w:lang w:val="en-GB"/>
              </w:rPr>
              <w:t xml:space="preserve">whose </w:t>
            </w:r>
            <w:r>
              <w:rPr>
                <w:lang w:val="en-GB"/>
              </w:rPr>
              <w:t xml:space="preserve">specification is </w:t>
            </w:r>
            <w:r w:rsidRPr="00164E94">
              <w:rPr>
                <w:lang w:val="en-GB"/>
              </w:rPr>
              <w:t xml:space="preserve">not subject to negotiation between buyer and seller. In contrast, the </w:t>
            </w:r>
            <w:r>
              <w:rPr>
                <w:lang w:val="en-GB"/>
              </w:rPr>
              <w:t xml:space="preserve">design </w:t>
            </w:r>
            <w:r w:rsidRPr="00164E94">
              <w:rPr>
                <w:lang w:val="en-GB"/>
              </w:rPr>
              <w:t xml:space="preserve">of FRA contracts can </w:t>
            </w:r>
            <w:r>
              <w:rPr>
                <w:lang w:val="en-GB"/>
              </w:rPr>
              <w:t xml:space="preserve">be better tailored </w:t>
            </w:r>
            <w:r w:rsidRPr="00164E94">
              <w:rPr>
                <w:lang w:val="en-GB"/>
              </w:rPr>
              <w:t xml:space="preserve">to the requirements of the </w:t>
            </w:r>
            <w:r>
              <w:rPr>
                <w:lang w:val="en-GB"/>
              </w:rPr>
              <w:t>contract p</w:t>
            </w:r>
            <w:r w:rsidRPr="00164E94">
              <w:rPr>
                <w:lang w:val="en-GB"/>
              </w:rPr>
              <w:t>arties.</w:t>
            </w:r>
          </w:p>
          <w:p w14:paraId="690B7157" w14:textId="281D565B" w:rsidR="00EA15BB" w:rsidRPr="00164E94" w:rsidRDefault="00EA15BB" w:rsidP="00C30FD4">
            <w:pPr>
              <w:pStyle w:val="Odstavecseseznamem"/>
              <w:widowControl w:val="0"/>
              <w:numPr>
                <w:ilvl w:val="1"/>
                <w:numId w:val="8"/>
              </w:numPr>
              <w:suppressAutoHyphens/>
              <w:autoSpaceDN w:val="0"/>
              <w:spacing w:after="0" w:line="240" w:lineRule="auto"/>
              <w:ind w:left="709" w:hanging="425"/>
              <w:textAlignment w:val="baseline"/>
              <w:rPr>
                <w:lang w:val="en-GB"/>
              </w:rPr>
            </w:pPr>
            <w:r w:rsidRPr="00164E94">
              <w:rPr>
                <w:lang w:val="en-GB"/>
              </w:rPr>
              <w:t xml:space="preserve">Both financial instruments are, however, very </w:t>
            </w:r>
            <w:r>
              <w:rPr>
                <w:lang w:val="en-GB"/>
              </w:rPr>
              <w:t xml:space="preserve">similar in their </w:t>
            </w:r>
            <w:r w:rsidRPr="00164E94">
              <w:rPr>
                <w:lang w:val="en-GB"/>
              </w:rPr>
              <w:t>cash flow</w:t>
            </w:r>
            <w:r>
              <w:rPr>
                <w:lang w:val="en-GB"/>
              </w:rPr>
              <w:t>s</w:t>
            </w:r>
            <w:r w:rsidRPr="00164E94">
              <w:rPr>
                <w:lang w:val="en-GB"/>
              </w:rPr>
              <w:t xml:space="preserve">. In both cases, the </w:t>
            </w:r>
            <w:r>
              <w:rPr>
                <w:lang w:val="en-GB"/>
              </w:rPr>
              <w:t xml:space="preserve">financial </w:t>
            </w:r>
            <w:r w:rsidRPr="00164E94">
              <w:rPr>
                <w:lang w:val="en-GB"/>
              </w:rPr>
              <w:t xml:space="preserve">settlement has the </w:t>
            </w:r>
            <w:r>
              <w:rPr>
                <w:lang w:val="en-GB"/>
              </w:rPr>
              <w:t xml:space="preserve">form </w:t>
            </w:r>
            <w:r w:rsidRPr="00164E94">
              <w:rPr>
                <w:lang w:val="en-GB"/>
              </w:rPr>
              <w:t xml:space="preserve">of a difference </w:t>
            </w:r>
            <w:r>
              <w:rPr>
                <w:lang w:val="en-GB"/>
              </w:rPr>
              <w:t xml:space="preserve">between </w:t>
            </w:r>
            <w:r w:rsidRPr="00164E94">
              <w:rPr>
                <w:lang w:val="en-GB"/>
              </w:rPr>
              <w:t>two interest payments</w:t>
            </w:r>
            <w:r w:rsidR="000551C1">
              <w:rPr>
                <w:lang w:val="en-GB"/>
              </w:rPr>
              <w:t>. O</w:t>
            </w:r>
            <w:r w:rsidRPr="00164E94">
              <w:rPr>
                <w:lang w:val="en-GB"/>
              </w:rPr>
              <w:t xml:space="preserve">ne is based on </w:t>
            </w:r>
            <w:r>
              <w:rPr>
                <w:lang w:val="en-GB"/>
              </w:rPr>
              <w:t>an</w:t>
            </w:r>
            <w:r w:rsidRPr="00164E94">
              <w:rPr>
                <w:lang w:val="en-GB"/>
              </w:rPr>
              <w:t xml:space="preserve"> interest rate known at </w:t>
            </w:r>
            <w:r>
              <w:rPr>
                <w:lang w:val="en-GB"/>
              </w:rPr>
              <w:t xml:space="preserve">the </w:t>
            </w:r>
            <w:r w:rsidRPr="00164E94">
              <w:rPr>
                <w:lang w:val="en-GB"/>
              </w:rPr>
              <w:t xml:space="preserve">time of </w:t>
            </w:r>
            <w:r>
              <w:rPr>
                <w:lang w:val="en-GB"/>
              </w:rPr>
              <w:t xml:space="preserve">entering </w:t>
            </w:r>
            <w:r w:rsidRPr="00164E94">
              <w:rPr>
                <w:lang w:val="en-GB"/>
              </w:rPr>
              <w:t xml:space="preserve">the contract and the other on </w:t>
            </w:r>
            <w:r>
              <w:rPr>
                <w:lang w:val="en-GB"/>
              </w:rPr>
              <w:t xml:space="preserve">a </w:t>
            </w:r>
            <w:r w:rsidRPr="00164E94">
              <w:rPr>
                <w:lang w:val="en-GB"/>
              </w:rPr>
              <w:t xml:space="preserve">future interest rate known only </w:t>
            </w:r>
            <w:r>
              <w:rPr>
                <w:lang w:val="en-GB"/>
              </w:rPr>
              <w:t xml:space="preserve">at the time of the </w:t>
            </w:r>
            <w:r w:rsidRPr="00164E94">
              <w:rPr>
                <w:lang w:val="en-GB"/>
              </w:rPr>
              <w:t>financial settlement</w:t>
            </w:r>
            <w:r>
              <w:rPr>
                <w:lang w:val="en-GB"/>
              </w:rPr>
              <w:t xml:space="preserve"> of the contract</w:t>
            </w:r>
            <w:r w:rsidRPr="00164E94">
              <w:rPr>
                <w:lang w:val="en-GB"/>
              </w:rPr>
              <w:t>.</w:t>
            </w:r>
          </w:p>
          <w:p w14:paraId="770807BF" w14:textId="77777777" w:rsidR="00EA15BB" w:rsidRDefault="00EA15BB" w:rsidP="00EA15BB">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0A1E0EDF" w14:textId="4365FBC0" w:rsidR="00EA15BB" w:rsidRPr="00164E94" w:rsidRDefault="00EA15BB" w:rsidP="00EA15BB">
            <w:pPr>
              <w:pStyle w:val="Odstavecseseznamem"/>
              <w:widowControl w:val="0"/>
              <w:suppressAutoHyphens/>
              <w:autoSpaceDN w:val="0"/>
              <w:spacing w:after="0" w:line="240" w:lineRule="auto"/>
              <w:ind w:left="709"/>
              <w:contextualSpacing w:val="0"/>
              <w:textAlignment w:val="baseline"/>
              <w:rPr>
                <w:lang w:val="en-GB"/>
              </w:rPr>
            </w:pPr>
            <w:r>
              <w:rPr>
                <w:lang w:val="en-GB"/>
              </w:rPr>
              <w:lastRenderedPageBreak/>
              <w:t>Let</w:t>
            </w:r>
            <w:r>
              <w:rPr>
                <w:lang w:val="en-US"/>
              </w:rPr>
              <w:t>’</w:t>
            </w:r>
            <w:r>
              <w:rPr>
                <w:lang w:val="en-GB"/>
              </w:rPr>
              <w:t>s i</w:t>
            </w:r>
            <w:r w:rsidRPr="00164E94">
              <w:rPr>
                <w:lang w:val="en-GB"/>
              </w:rPr>
              <w:t xml:space="preserve">llustrate </w:t>
            </w:r>
            <w:r w:rsidRPr="00C04949">
              <w:rPr>
                <w:lang w:val="en-GB"/>
              </w:rPr>
              <w:t xml:space="preserve">this </w:t>
            </w:r>
            <w:r w:rsidR="000551C1">
              <w:rPr>
                <w:lang w:val="en-GB"/>
              </w:rPr>
              <w:t xml:space="preserve">fact </w:t>
            </w:r>
            <w:r>
              <w:rPr>
                <w:lang w:val="en-GB"/>
              </w:rPr>
              <w:t>using</w:t>
            </w:r>
            <w:r w:rsidRPr="00C04949">
              <w:rPr>
                <w:lang w:val="en-GB"/>
              </w:rPr>
              <w:t xml:space="preserve"> the example of the long </w:t>
            </w:r>
            <w:r>
              <w:rPr>
                <w:lang w:val="en-GB"/>
              </w:rPr>
              <w:t xml:space="preserve">side in </w:t>
            </w:r>
            <w:r w:rsidRPr="00C04949">
              <w:rPr>
                <w:lang w:val="en-GB"/>
              </w:rPr>
              <w:t xml:space="preserve">the three-month </w:t>
            </w:r>
            <w:r>
              <w:rPr>
                <w:lang w:val="en-GB"/>
              </w:rPr>
              <w:t>interest rate</w:t>
            </w:r>
            <w:r w:rsidRPr="00C04949">
              <w:rPr>
                <w:lang w:val="en-GB"/>
              </w:rPr>
              <w:t xml:space="preserve"> futures.</w:t>
            </w:r>
            <w:r>
              <w:rPr>
                <w:lang w:val="en-GB"/>
              </w:rPr>
              <w:t xml:space="preserve"> When</w:t>
            </w:r>
            <w:r w:rsidRPr="00164E94">
              <w:rPr>
                <w:lang w:val="en-GB"/>
              </w:rPr>
              <w:t xml:space="preserve"> th</w:t>
            </w:r>
            <w:r>
              <w:rPr>
                <w:lang w:val="en-GB"/>
              </w:rPr>
              <w:t xml:space="preserve">is </w:t>
            </w:r>
            <w:r w:rsidRPr="00164E94">
              <w:rPr>
                <w:lang w:val="en-GB"/>
              </w:rPr>
              <w:t>contract</w:t>
            </w:r>
            <w:r>
              <w:rPr>
                <w:lang w:val="en-GB"/>
              </w:rPr>
              <w:t xml:space="preserve"> matures,</w:t>
            </w:r>
            <w:r w:rsidRPr="00164E94">
              <w:rPr>
                <w:lang w:val="en-GB"/>
              </w:rPr>
              <w:t xml:space="preserve"> </w:t>
            </w:r>
            <w:r>
              <w:rPr>
                <w:lang w:val="en-GB"/>
              </w:rPr>
              <w:t xml:space="preserve">the </w:t>
            </w:r>
            <w:r w:rsidRPr="00164E94">
              <w:rPr>
                <w:lang w:val="en-GB"/>
              </w:rPr>
              <w:t>long receives th</w:t>
            </w:r>
            <w:r>
              <w:rPr>
                <w:lang w:val="en-GB"/>
              </w:rPr>
              <w:t xml:space="preserve">e </w:t>
            </w:r>
            <w:r w:rsidRPr="00164E94">
              <w:rPr>
                <w:lang w:val="en-GB"/>
              </w:rPr>
              <w:t xml:space="preserve">difference between the futures price </w:t>
            </w:r>
            <w:r>
              <w:rPr>
                <w:lang w:val="en-GB"/>
              </w:rPr>
              <w:t>at which the contract was closed</w:t>
            </w:r>
            <w:r w:rsidRPr="00164E94">
              <w:rPr>
                <w:lang w:val="en-GB"/>
              </w:rPr>
              <w:t xml:space="preserve"> </w:t>
            </w:r>
            <w:r>
              <w:rPr>
                <w:lang w:val="en-GB"/>
              </w:rPr>
              <w:t xml:space="preserve">and </w:t>
            </w:r>
            <w:r w:rsidRPr="00164E94">
              <w:rPr>
                <w:lang w:val="en-GB"/>
              </w:rPr>
              <w:t>the futures price at which</w:t>
            </w:r>
            <w:r>
              <w:rPr>
                <w:lang w:val="en-GB"/>
              </w:rPr>
              <w:t xml:space="preserve"> </w:t>
            </w:r>
            <w:r w:rsidRPr="00164E94">
              <w:rPr>
                <w:lang w:val="en-GB"/>
              </w:rPr>
              <w:t>the contract was opened</w:t>
            </w:r>
            <w:r>
              <w:rPr>
                <w:lang w:val="en-GB"/>
              </w:rPr>
              <w:t xml:space="preserve">. In other words, the long </w:t>
            </w:r>
            <w:r w:rsidRPr="00164E94">
              <w:rPr>
                <w:lang w:val="en-GB"/>
              </w:rPr>
              <w:t>receive</w:t>
            </w:r>
            <w:r>
              <w:rPr>
                <w:lang w:val="en-GB"/>
              </w:rPr>
              <w:t>s</w:t>
            </w:r>
            <w:r w:rsidRPr="00164E94">
              <w:rPr>
                <w:lang w:val="en-GB"/>
              </w:rPr>
              <w:t xml:space="preserve"> the difference between </w:t>
            </w:r>
            <w:r>
              <w:rPr>
                <w:lang w:val="en-GB"/>
              </w:rPr>
              <w:t xml:space="preserve">unknown-in-advance and known-in-advance </w:t>
            </w:r>
            <w:r w:rsidRPr="00164E94">
              <w:rPr>
                <w:lang w:val="en-GB"/>
              </w:rPr>
              <w:t>futures price.</w:t>
            </w:r>
          </w:p>
          <w:p w14:paraId="3E2D2474" w14:textId="77777777" w:rsidR="00EA15BB" w:rsidRPr="00164E94" w:rsidRDefault="00EA15BB" w:rsidP="00EA15BB">
            <w:pPr>
              <w:pStyle w:val="Odstavecseseznamem"/>
              <w:widowControl w:val="0"/>
              <w:suppressAutoHyphens/>
              <w:autoSpaceDN w:val="0"/>
              <w:spacing w:after="0" w:line="240" w:lineRule="auto"/>
              <w:ind w:left="709"/>
              <w:contextualSpacing w:val="0"/>
              <w:textAlignment w:val="baseline"/>
              <w:rPr>
                <w:lang w:val="en-GB"/>
              </w:rPr>
            </w:pPr>
            <w:r w:rsidRPr="00164E94">
              <w:rPr>
                <w:lang w:val="en-GB"/>
              </w:rPr>
              <w:t>. . . . .</w:t>
            </w:r>
          </w:p>
          <w:p w14:paraId="64DC4CC1" w14:textId="77777777" w:rsidR="00EA15BB" w:rsidRPr="00164E94" w:rsidRDefault="00EA15BB" w:rsidP="00EA15BB">
            <w:pPr>
              <w:pStyle w:val="Odstavecseseznamem"/>
              <w:widowControl w:val="0"/>
              <w:suppressAutoHyphens/>
              <w:autoSpaceDN w:val="0"/>
              <w:spacing w:after="0" w:line="240" w:lineRule="auto"/>
              <w:ind w:left="709"/>
              <w:contextualSpacing w:val="0"/>
              <w:textAlignment w:val="baseline"/>
              <w:rPr>
                <w:lang w:val="en-GB"/>
              </w:rPr>
            </w:pPr>
            <w:r w:rsidRPr="00164E94">
              <w:rPr>
                <w:lang w:val="en-GB"/>
              </w:rPr>
              <w:t xml:space="preserve">It is also important to know that the price of </w:t>
            </w:r>
            <w:r>
              <w:rPr>
                <w:lang w:val="en-GB"/>
              </w:rPr>
              <w:t>interest rate</w:t>
            </w:r>
            <w:r w:rsidRPr="00164E94">
              <w:rPr>
                <w:lang w:val="en-GB"/>
              </w:rPr>
              <w:t xml:space="preserve"> futures contains information about the size of the interest rate. The settlement amount can therefore be viewed as a </w:t>
            </w:r>
            <w:r>
              <w:rPr>
                <w:lang w:val="en-GB"/>
              </w:rPr>
              <w:t xml:space="preserve">difference between two </w:t>
            </w:r>
            <w:r w:rsidRPr="00164E94">
              <w:rPr>
                <w:lang w:val="en-GB"/>
              </w:rPr>
              <w:t>three-month interest rate</w:t>
            </w:r>
            <w:r>
              <w:rPr>
                <w:lang w:val="en-GB"/>
              </w:rPr>
              <w:t xml:space="preserve">s, one of which is implicitly present in the opening price of the futures contract and one that is </w:t>
            </w:r>
            <w:r w:rsidRPr="00164E94">
              <w:rPr>
                <w:lang w:val="en-GB"/>
              </w:rPr>
              <w:t>implicit</w:t>
            </w:r>
            <w:r>
              <w:rPr>
                <w:lang w:val="en-GB"/>
              </w:rPr>
              <w:t>ly present</w:t>
            </w:r>
            <w:r w:rsidRPr="00164E94">
              <w:rPr>
                <w:lang w:val="en-GB"/>
              </w:rPr>
              <w:t xml:space="preserve"> in the closing price</w:t>
            </w:r>
            <w:r>
              <w:rPr>
                <w:lang w:val="en-GB"/>
              </w:rPr>
              <w:t xml:space="preserve"> of the futures contract</w:t>
            </w:r>
            <w:r w:rsidRPr="00164E94">
              <w:rPr>
                <w:lang w:val="en-GB"/>
              </w:rPr>
              <w:t>.</w:t>
            </w:r>
          </w:p>
          <w:p w14:paraId="7279876A" w14:textId="77777777" w:rsidR="00EA15BB" w:rsidRPr="00164E94" w:rsidRDefault="00EA15BB" w:rsidP="00EA15BB">
            <w:pPr>
              <w:pStyle w:val="Odstavecseseznamem"/>
              <w:widowControl w:val="0"/>
              <w:suppressAutoHyphens/>
              <w:autoSpaceDN w:val="0"/>
              <w:spacing w:after="0" w:line="240" w:lineRule="auto"/>
              <w:ind w:left="709"/>
              <w:contextualSpacing w:val="0"/>
              <w:textAlignment w:val="baseline"/>
              <w:rPr>
                <w:lang w:val="en-GB"/>
              </w:rPr>
            </w:pPr>
            <w:r w:rsidRPr="00164E94">
              <w:rPr>
                <w:lang w:val="en-GB"/>
              </w:rPr>
              <w:t>. . . . .</w:t>
            </w:r>
          </w:p>
          <w:p w14:paraId="44DA3292" w14:textId="77777777" w:rsidR="0069428C" w:rsidRDefault="00EA15BB" w:rsidP="00EA15BB">
            <w:pPr>
              <w:pStyle w:val="Odstavecseseznamem"/>
              <w:widowControl w:val="0"/>
              <w:suppressAutoHyphens/>
              <w:autoSpaceDN w:val="0"/>
              <w:spacing w:after="0" w:line="240" w:lineRule="auto"/>
              <w:ind w:left="709"/>
              <w:contextualSpacing w:val="0"/>
              <w:textAlignment w:val="baseline"/>
              <w:rPr>
                <w:lang w:val="en-GB"/>
              </w:rPr>
            </w:pPr>
            <w:r>
              <w:rPr>
                <w:lang w:val="en-GB"/>
              </w:rPr>
              <w:t>Let</w:t>
            </w:r>
            <w:r>
              <w:rPr>
                <w:lang w:val="en-US"/>
              </w:rPr>
              <w:t>’</w:t>
            </w:r>
            <w:r>
              <w:rPr>
                <w:lang w:val="en-GB"/>
              </w:rPr>
              <w:t xml:space="preserve">s </w:t>
            </w:r>
            <w:r w:rsidRPr="00164E94">
              <w:rPr>
                <w:lang w:val="en-GB"/>
              </w:rPr>
              <w:t xml:space="preserve">add that </w:t>
            </w:r>
            <w:r>
              <w:rPr>
                <w:lang w:val="en-GB"/>
              </w:rPr>
              <w:t xml:space="preserve">the above mentioned implicit closing </w:t>
            </w:r>
            <w:r w:rsidRPr="00164E94">
              <w:rPr>
                <w:lang w:val="en-GB"/>
              </w:rPr>
              <w:t xml:space="preserve">rate </w:t>
            </w:r>
            <w:r>
              <w:rPr>
                <w:lang w:val="en-GB"/>
              </w:rPr>
              <w:t xml:space="preserve">is a </w:t>
            </w:r>
            <w:r w:rsidRPr="00164E94">
              <w:rPr>
                <w:lang w:val="en-GB"/>
              </w:rPr>
              <w:t xml:space="preserve">three-month spot rate </w:t>
            </w:r>
            <w:r>
              <w:rPr>
                <w:lang w:val="en-GB"/>
              </w:rPr>
              <w:t xml:space="preserve">which will prevail </w:t>
            </w:r>
            <w:r w:rsidRPr="00164E94">
              <w:rPr>
                <w:lang w:val="en-GB"/>
              </w:rPr>
              <w:t xml:space="preserve">at </w:t>
            </w:r>
            <w:r>
              <w:rPr>
                <w:lang w:val="en-GB"/>
              </w:rPr>
              <w:t xml:space="preserve">the maturity of the futures </w:t>
            </w:r>
            <w:r w:rsidRPr="00164E94">
              <w:rPr>
                <w:lang w:val="en-GB"/>
              </w:rPr>
              <w:t xml:space="preserve">contract. The similarity with the FRA contract </w:t>
            </w:r>
            <w:r>
              <w:rPr>
                <w:lang w:val="en-GB"/>
              </w:rPr>
              <w:t>becomes</w:t>
            </w:r>
            <w:r w:rsidRPr="00164E94">
              <w:rPr>
                <w:lang w:val="en-GB"/>
              </w:rPr>
              <w:t xml:space="preserve"> more than obvious.</w:t>
            </w:r>
          </w:p>
          <w:p w14:paraId="3B4CDEA6" w14:textId="46EB1D92" w:rsidR="00EA15BB" w:rsidRPr="00AB40D4" w:rsidRDefault="00EA15BB" w:rsidP="00EA15BB">
            <w:pPr>
              <w:pStyle w:val="Odstavecseseznamem"/>
              <w:widowControl w:val="0"/>
              <w:suppressAutoHyphens/>
              <w:autoSpaceDN w:val="0"/>
              <w:spacing w:after="0" w:line="240" w:lineRule="auto"/>
              <w:ind w:left="709"/>
              <w:contextualSpacing w:val="0"/>
              <w:textAlignment w:val="baseline"/>
              <w:rPr>
                <w:lang w:val="en-GB"/>
              </w:rPr>
            </w:pPr>
            <w:r w:rsidRPr="00AB40D4">
              <w:rPr>
                <w:lang w:val="en-GB"/>
              </w:rPr>
              <w:t xml:space="preserve"> </w:t>
            </w:r>
          </w:p>
          <w:p w14:paraId="0F066AF0" w14:textId="77777777" w:rsidR="00EA15BB" w:rsidRPr="00C04949" w:rsidRDefault="00EA15BB" w:rsidP="00C30FD4">
            <w:pPr>
              <w:pStyle w:val="Odstavecseseznamem"/>
              <w:widowControl w:val="0"/>
              <w:numPr>
                <w:ilvl w:val="1"/>
                <w:numId w:val="8"/>
              </w:numPr>
              <w:suppressAutoHyphens/>
              <w:autoSpaceDN w:val="0"/>
              <w:spacing w:after="0" w:line="240" w:lineRule="auto"/>
              <w:ind w:left="709" w:hanging="425"/>
              <w:textAlignment w:val="baseline"/>
              <w:rPr>
                <w:lang w:val="en-GB"/>
              </w:rPr>
            </w:pPr>
            <w:r>
              <w:rPr>
                <w:lang w:val="en-GB"/>
              </w:rPr>
              <w:t>Moreover, b</w:t>
            </w:r>
            <w:r w:rsidRPr="00C04949">
              <w:rPr>
                <w:lang w:val="en-GB"/>
              </w:rPr>
              <w:t xml:space="preserve">oth contracts </w:t>
            </w:r>
            <w:r>
              <w:rPr>
                <w:lang w:val="en-GB"/>
              </w:rPr>
              <w:t xml:space="preserve">share another common feature in that </w:t>
            </w:r>
            <w:r w:rsidRPr="00C04949">
              <w:rPr>
                <w:lang w:val="en-GB"/>
              </w:rPr>
              <w:t xml:space="preserve">financial settlement </w:t>
            </w:r>
            <w:r>
              <w:rPr>
                <w:lang w:val="en-GB"/>
              </w:rPr>
              <w:t xml:space="preserve">will </w:t>
            </w:r>
            <w:r w:rsidRPr="00C04949">
              <w:rPr>
                <w:lang w:val="en-GB"/>
              </w:rPr>
              <w:t xml:space="preserve">take place at the beginning of </w:t>
            </w:r>
            <w:r>
              <w:rPr>
                <w:lang w:val="en-GB"/>
              </w:rPr>
              <w:t xml:space="preserve">some </w:t>
            </w:r>
            <w:r w:rsidRPr="00C04949">
              <w:rPr>
                <w:lang w:val="en-GB"/>
              </w:rPr>
              <w:t>future interest period.</w:t>
            </w:r>
            <w:r>
              <w:rPr>
                <w:lang w:val="en-GB"/>
              </w:rPr>
              <w:t xml:space="preserve"> </w:t>
            </w:r>
            <w:r w:rsidRPr="00C04949">
              <w:rPr>
                <w:lang w:val="en-GB"/>
              </w:rPr>
              <w:t xml:space="preserve">For </w:t>
            </w:r>
            <w:r>
              <w:rPr>
                <w:lang w:val="en-GB"/>
              </w:rPr>
              <w:t xml:space="preserve">the </w:t>
            </w:r>
            <w:r w:rsidRPr="00C04949">
              <w:rPr>
                <w:lang w:val="en-GB"/>
              </w:rPr>
              <w:t>FRA contract</w:t>
            </w:r>
            <w:r>
              <w:rPr>
                <w:lang w:val="en-GB"/>
              </w:rPr>
              <w:t>,</w:t>
            </w:r>
            <w:r w:rsidRPr="00C04949">
              <w:rPr>
                <w:lang w:val="en-GB"/>
              </w:rPr>
              <w:t xml:space="preserve"> </w:t>
            </w:r>
            <w:r>
              <w:rPr>
                <w:lang w:val="en-GB"/>
              </w:rPr>
              <w:t xml:space="preserve">it </w:t>
            </w:r>
            <w:r w:rsidRPr="00C04949">
              <w:rPr>
                <w:lang w:val="en-GB"/>
              </w:rPr>
              <w:t xml:space="preserve">is the beginning of the FRA period. For </w:t>
            </w:r>
            <w:r>
              <w:rPr>
                <w:lang w:val="en-GB"/>
              </w:rPr>
              <w:t>the interest rate</w:t>
            </w:r>
            <w:r w:rsidRPr="00C04949">
              <w:rPr>
                <w:lang w:val="en-GB"/>
              </w:rPr>
              <w:t xml:space="preserve"> futures</w:t>
            </w:r>
            <w:r>
              <w:rPr>
                <w:lang w:val="en-GB"/>
              </w:rPr>
              <w:t>,</w:t>
            </w:r>
            <w:r w:rsidRPr="00C04949">
              <w:rPr>
                <w:lang w:val="en-GB"/>
              </w:rPr>
              <w:t xml:space="preserve"> </w:t>
            </w:r>
            <w:r>
              <w:rPr>
                <w:lang w:val="en-GB"/>
              </w:rPr>
              <w:t xml:space="preserve">it </w:t>
            </w:r>
            <w:r w:rsidRPr="00C04949">
              <w:rPr>
                <w:lang w:val="en-GB"/>
              </w:rPr>
              <w:t xml:space="preserve">is </w:t>
            </w:r>
            <w:r>
              <w:rPr>
                <w:lang w:val="en-GB"/>
              </w:rPr>
              <w:t xml:space="preserve">the </w:t>
            </w:r>
            <w:r w:rsidRPr="00C04949">
              <w:rPr>
                <w:lang w:val="en-GB"/>
              </w:rPr>
              <w:t>delivery</w:t>
            </w:r>
            <w:r>
              <w:rPr>
                <w:lang w:val="en-GB"/>
              </w:rPr>
              <w:t xml:space="preserve"> day</w:t>
            </w:r>
            <w:r w:rsidRPr="00C04949">
              <w:rPr>
                <w:lang w:val="en-GB"/>
              </w:rPr>
              <w:t>, w</w:t>
            </w:r>
            <w:r>
              <w:rPr>
                <w:lang w:val="en-GB"/>
              </w:rPr>
              <w:t xml:space="preserve">hen the interest period of the underlying </w:t>
            </w:r>
            <w:r w:rsidRPr="00C04949">
              <w:rPr>
                <w:lang w:val="en-GB"/>
              </w:rPr>
              <w:t xml:space="preserve">three-month </w:t>
            </w:r>
            <w:r>
              <w:rPr>
                <w:lang w:val="en-GB"/>
              </w:rPr>
              <w:t>deposit begins</w:t>
            </w:r>
            <w:r w:rsidRPr="00C04949">
              <w:rPr>
                <w:lang w:val="en-GB"/>
              </w:rPr>
              <w:t>.</w:t>
            </w:r>
          </w:p>
          <w:p w14:paraId="04412A7F" w14:textId="3F44768D" w:rsidR="00EA15BB" w:rsidRDefault="00EA15BB" w:rsidP="00C30FD4">
            <w:pPr>
              <w:pStyle w:val="Odstavecseseznamem"/>
              <w:widowControl w:val="0"/>
              <w:numPr>
                <w:ilvl w:val="1"/>
                <w:numId w:val="8"/>
              </w:numPr>
              <w:suppressAutoHyphens/>
              <w:autoSpaceDN w:val="0"/>
              <w:spacing w:after="0" w:line="240" w:lineRule="auto"/>
              <w:ind w:left="709" w:hanging="425"/>
              <w:textAlignment w:val="baseline"/>
              <w:rPr>
                <w:lang w:val="en-GB"/>
              </w:rPr>
            </w:pPr>
            <w:r w:rsidRPr="000C70BB">
              <w:rPr>
                <w:lang w:val="en-GB"/>
              </w:rPr>
              <w:t>Let</w:t>
            </w:r>
            <w:r w:rsidRPr="000C70BB">
              <w:rPr>
                <w:lang w:val="en-US"/>
              </w:rPr>
              <w:t>’</w:t>
            </w:r>
            <w:r w:rsidRPr="000C70BB">
              <w:rPr>
                <w:lang w:val="en-GB"/>
              </w:rPr>
              <w:t xml:space="preserve">s not forget </w:t>
            </w:r>
            <w:r>
              <w:rPr>
                <w:lang w:val="en-GB"/>
              </w:rPr>
              <w:t xml:space="preserve">to mention also </w:t>
            </w:r>
            <w:r w:rsidRPr="000C70BB">
              <w:rPr>
                <w:lang w:val="en-GB"/>
              </w:rPr>
              <w:t>substantial difference</w:t>
            </w:r>
            <w:r>
              <w:rPr>
                <w:lang w:val="en-GB"/>
              </w:rPr>
              <w:t>s between the two contracts</w:t>
            </w:r>
            <w:r w:rsidRPr="000C70BB">
              <w:rPr>
                <w:lang w:val="en-GB"/>
              </w:rPr>
              <w:t xml:space="preserve">. As we already know, an interest differential of the FRA contract that will have grown </w:t>
            </w:r>
            <w:r>
              <w:rPr>
                <w:lang w:val="en-GB"/>
              </w:rPr>
              <w:t>by</w:t>
            </w:r>
            <w:r w:rsidRPr="000C70BB">
              <w:rPr>
                <w:lang w:val="en-GB"/>
              </w:rPr>
              <w:t xml:space="preserve"> the end of the FRA period is discounted and paid out at the beginning of this period. </w:t>
            </w:r>
            <w:r>
              <w:rPr>
                <w:lang w:val="en-GB"/>
              </w:rPr>
              <w:t>In contrast</w:t>
            </w:r>
            <w:r w:rsidRPr="000C70BB">
              <w:rPr>
                <w:lang w:val="en-GB"/>
              </w:rPr>
              <w:t xml:space="preserve">, the financial settlement of the </w:t>
            </w:r>
            <w:r>
              <w:rPr>
                <w:lang w:val="en-GB"/>
              </w:rPr>
              <w:t>interest rate</w:t>
            </w:r>
            <w:r w:rsidRPr="000C70BB">
              <w:rPr>
                <w:lang w:val="en-GB"/>
              </w:rPr>
              <w:t xml:space="preserve"> futures does not use discounting. It is the same as if the bank paid interest at the beginning of </w:t>
            </w:r>
            <w:r>
              <w:rPr>
                <w:lang w:val="en-GB"/>
              </w:rPr>
              <w:t xml:space="preserve">the </w:t>
            </w:r>
            <w:r w:rsidRPr="000C70BB">
              <w:rPr>
                <w:lang w:val="en-GB"/>
              </w:rPr>
              <w:t>interest period.</w:t>
            </w:r>
          </w:p>
          <w:p w14:paraId="5307EB2E" w14:textId="77777777" w:rsidR="00EA15BB" w:rsidRPr="000C70BB" w:rsidRDefault="00EA15BB" w:rsidP="00EA15BB">
            <w:pPr>
              <w:pStyle w:val="Odstavecseseznamem"/>
              <w:widowControl w:val="0"/>
              <w:suppressAutoHyphens/>
              <w:autoSpaceDN w:val="0"/>
              <w:spacing w:after="0" w:line="240" w:lineRule="auto"/>
              <w:ind w:left="709"/>
              <w:textAlignment w:val="baseline"/>
              <w:rPr>
                <w:lang w:val="en-GB"/>
              </w:rPr>
            </w:pPr>
          </w:p>
          <w:p w14:paraId="71D62185" w14:textId="77777777" w:rsidR="00EA15BB" w:rsidRPr="00294384" w:rsidRDefault="00EA15BB" w:rsidP="00C30FD4">
            <w:pPr>
              <w:pStyle w:val="Odstavecseseznamem"/>
              <w:widowControl w:val="0"/>
              <w:numPr>
                <w:ilvl w:val="0"/>
                <w:numId w:val="16"/>
              </w:numPr>
              <w:suppressAutoHyphens/>
              <w:autoSpaceDN w:val="0"/>
              <w:spacing w:after="0" w:line="240" w:lineRule="auto"/>
              <w:ind w:left="284" w:hanging="284"/>
              <w:textAlignment w:val="baseline"/>
              <w:rPr>
                <w:lang w:val="en-GB"/>
              </w:rPr>
            </w:pPr>
            <w:r>
              <w:rPr>
                <w:lang w:val="en-GB"/>
              </w:rPr>
              <w:t xml:space="preserve">In conclusion, one thing to note. Notions of ‘short’ and ‘long’ sides have opposite meanings </w:t>
            </w:r>
            <w:r>
              <w:rPr>
                <w:lang w:val="en-GB"/>
              </w:rPr>
              <w:lastRenderedPageBreak/>
              <w:t>in the two compared financial instruments.</w:t>
            </w:r>
          </w:p>
          <w:p w14:paraId="6C89C5DC" w14:textId="6F5ED7F9" w:rsidR="00EA15BB" w:rsidRPr="00765FBD" w:rsidRDefault="00EA15BB" w:rsidP="00765FBD">
            <w:pPr>
              <w:pStyle w:val="Odstavecseseznamem"/>
              <w:widowControl w:val="0"/>
              <w:numPr>
                <w:ilvl w:val="1"/>
                <w:numId w:val="17"/>
              </w:numPr>
              <w:suppressAutoHyphens/>
              <w:autoSpaceDN w:val="0"/>
              <w:spacing w:after="0" w:line="240" w:lineRule="auto"/>
              <w:ind w:left="709" w:hanging="425"/>
              <w:contextualSpacing w:val="0"/>
              <w:textAlignment w:val="baseline"/>
              <w:rPr>
                <w:lang w:val="en-GB"/>
              </w:rPr>
            </w:pPr>
            <w:r>
              <w:rPr>
                <w:lang w:val="en-GB"/>
              </w:rPr>
              <w:t xml:space="preserve">To recap, in an </w:t>
            </w:r>
            <w:r w:rsidRPr="00294384">
              <w:rPr>
                <w:lang w:val="en-GB"/>
              </w:rPr>
              <w:t>FRA cont</w:t>
            </w:r>
            <w:r w:rsidR="00155FE2">
              <w:rPr>
                <w:lang w:val="en-GB"/>
              </w:rPr>
              <w:t>r</w:t>
            </w:r>
            <w:r w:rsidRPr="00294384">
              <w:rPr>
                <w:lang w:val="en-GB"/>
              </w:rPr>
              <w:t xml:space="preserve">act, as in a </w:t>
            </w:r>
            <w:r>
              <w:rPr>
                <w:lang w:val="en-GB"/>
              </w:rPr>
              <w:t xml:space="preserve">coupon </w:t>
            </w:r>
            <w:r w:rsidRPr="00294384">
              <w:rPr>
                <w:lang w:val="en-GB"/>
              </w:rPr>
              <w:t xml:space="preserve">swap, the term </w:t>
            </w:r>
            <w:r>
              <w:rPr>
                <w:lang w:val="en-GB"/>
              </w:rPr>
              <w:t>‘</w:t>
            </w:r>
            <w:r w:rsidRPr="00294384">
              <w:rPr>
                <w:lang w:val="en-GB"/>
              </w:rPr>
              <w:t>long position</w:t>
            </w:r>
            <w:r>
              <w:rPr>
                <w:lang w:val="en-GB"/>
              </w:rPr>
              <w:t>’</w:t>
            </w:r>
            <w:r w:rsidRPr="00294384">
              <w:rPr>
                <w:lang w:val="en-GB"/>
              </w:rPr>
              <w:t xml:space="preserve"> </w:t>
            </w:r>
            <w:r>
              <w:rPr>
                <w:lang w:val="en-GB"/>
              </w:rPr>
              <w:t xml:space="preserve">is </w:t>
            </w:r>
            <w:r w:rsidRPr="00294384">
              <w:rPr>
                <w:lang w:val="en-GB"/>
              </w:rPr>
              <w:t xml:space="preserve">reserved for the payer </w:t>
            </w:r>
            <w:r>
              <w:rPr>
                <w:lang w:val="en-GB"/>
              </w:rPr>
              <w:t xml:space="preserve">of the known-in-advance rate </w:t>
            </w:r>
            <w:r w:rsidRPr="00294384">
              <w:rPr>
                <w:lang w:val="en-GB"/>
              </w:rPr>
              <w:t xml:space="preserve">and </w:t>
            </w:r>
            <w:r>
              <w:rPr>
                <w:lang w:val="en-GB"/>
              </w:rPr>
              <w:t xml:space="preserve">for </w:t>
            </w:r>
            <w:r w:rsidRPr="00294384">
              <w:rPr>
                <w:lang w:val="en-GB"/>
              </w:rPr>
              <w:t xml:space="preserve">the recipient </w:t>
            </w:r>
            <w:r>
              <w:rPr>
                <w:lang w:val="en-GB"/>
              </w:rPr>
              <w:t>of the un</w:t>
            </w:r>
            <w:r w:rsidRPr="00294384">
              <w:rPr>
                <w:lang w:val="en-GB"/>
              </w:rPr>
              <w:t>known</w:t>
            </w:r>
            <w:r>
              <w:rPr>
                <w:lang w:val="en-GB"/>
              </w:rPr>
              <w:t xml:space="preserve">-in-advance </w:t>
            </w:r>
            <w:r w:rsidRPr="00294384">
              <w:rPr>
                <w:lang w:val="en-GB"/>
              </w:rPr>
              <w:t xml:space="preserve">rate. But as we see, </w:t>
            </w:r>
            <w:r>
              <w:rPr>
                <w:lang w:val="en-GB"/>
              </w:rPr>
              <w:t xml:space="preserve">in </w:t>
            </w:r>
            <w:r w:rsidR="00B174A7">
              <w:rPr>
                <w:lang w:val="en-GB"/>
              </w:rPr>
              <w:t xml:space="preserve">an </w:t>
            </w:r>
            <w:proofErr w:type="gramStart"/>
            <w:r w:rsidR="00B174A7">
              <w:rPr>
                <w:lang w:val="en-GB"/>
              </w:rPr>
              <w:t>interest rate futures</w:t>
            </w:r>
            <w:proofErr w:type="gramEnd"/>
            <w:r>
              <w:rPr>
                <w:lang w:val="en-GB"/>
              </w:rPr>
              <w:t xml:space="preserve"> the </w:t>
            </w:r>
            <w:r w:rsidRPr="00294384">
              <w:rPr>
                <w:lang w:val="en-GB"/>
              </w:rPr>
              <w:t>unknown</w:t>
            </w:r>
            <w:r>
              <w:rPr>
                <w:lang w:val="en-GB"/>
              </w:rPr>
              <w:t xml:space="preserve">-in-advance </w:t>
            </w:r>
            <w:r w:rsidRPr="00294384">
              <w:rPr>
                <w:lang w:val="en-GB"/>
              </w:rPr>
              <w:t>rate</w:t>
            </w:r>
            <w:r>
              <w:rPr>
                <w:lang w:val="en-GB"/>
              </w:rPr>
              <w:t xml:space="preserve"> enters </w:t>
            </w:r>
            <w:r w:rsidRPr="00294384">
              <w:rPr>
                <w:lang w:val="en-GB"/>
              </w:rPr>
              <w:t>the long</w:t>
            </w:r>
            <w:r>
              <w:rPr>
                <w:lang w:val="en-US"/>
              </w:rPr>
              <w:t>’</w:t>
            </w:r>
            <w:r>
              <w:rPr>
                <w:lang w:val="en-GB"/>
              </w:rPr>
              <w:t>s payoff with a minus</w:t>
            </w:r>
            <w:r w:rsidRPr="00294384">
              <w:rPr>
                <w:lang w:val="en-GB"/>
              </w:rPr>
              <w:t xml:space="preserve"> sign, so </w:t>
            </w:r>
            <w:r>
              <w:rPr>
                <w:lang w:val="en-GB"/>
              </w:rPr>
              <w:t xml:space="preserve">the long is its payer. </w:t>
            </w:r>
            <w:r w:rsidRPr="00294384">
              <w:rPr>
                <w:lang w:val="en-GB"/>
              </w:rPr>
              <w:t>Similarly, a p</w:t>
            </w:r>
            <w:r>
              <w:rPr>
                <w:lang w:val="en-GB"/>
              </w:rPr>
              <w:t>lus</w:t>
            </w:r>
            <w:r w:rsidRPr="00294384">
              <w:rPr>
                <w:lang w:val="en-GB"/>
              </w:rPr>
              <w:t xml:space="preserve"> sign </w:t>
            </w:r>
            <w:r>
              <w:rPr>
                <w:lang w:val="en-GB"/>
              </w:rPr>
              <w:t xml:space="preserve">with </w:t>
            </w:r>
            <w:r w:rsidRPr="00294384">
              <w:rPr>
                <w:lang w:val="en-GB"/>
              </w:rPr>
              <w:t>a known</w:t>
            </w:r>
            <w:r>
              <w:rPr>
                <w:lang w:val="en-GB"/>
              </w:rPr>
              <w:t xml:space="preserve">-in-advance </w:t>
            </w:r>
            <w:r w:rsidRPr="00294384">
              <w:rPr>
                <w:lang w:val="en-GB"/>
              </w:rPr>
              <w:t xml:space="preserve">rate </w:t>
            </w:r>
            <w:r>
              <w:rPr>
                <w:lang w:val="en-GB"/>
              </w:rPr>
              <w:t xml:space="preserve">means </w:t>
            </w:r>
            <w:r w:rsidRPr="00294384">
              <w:rPr>
                <w:lang w:val="en-GB"/>
              </w:rPr>
              <w:t>receiving this rate.</w:t>
            </w:r>
          </w:p>
          <w:p w14:paraId="0B48E806" w14:textId="323428B4" w:rsidR="0069428C" w:rsidRPr="0069428C" w:rsidRDefault="00EA15BB" w:rsidP="00C30FD4">
            <w:pPr>
              <w:pStyle w:val="Odstavecseseznamem"/>
              <w:widowControl w:val="0"/>
              <w:numPr>
                <w:ilvl w:val="1"/>
                <w:numId w:val="17"/>
              </w:numPr>
              <w:suppressAutoHyphens/>
              <w:autoSpaceDN w:val="0"/>
              <w:spacing w:after="0" w:line="240" w:lineRule="auto"/>
              <w:ind w:left="709" w:hanging="425"/>
              <w:contextualSpacing w:val="0"/>
              <w:textAlignment w:val="baseline"/>
            </w:pPr>
            <w:r>
              <w:rPr>
                <w:lang w:val="en-GB"/>
              </w:rPr>
              <w:t>In terms of the short position, it, too, has opposite meanings in the two financial instruments. The short, or selling party in an FRA contract</w:t>
            </w:r>
            <w:r w:rsidR="006D1BA7">
              <w:rPr>
                <w:lang w:val="en-GB"/>
              </w:rPr>
              <w:t>,</w:t>
            </w:r>
            <w:r>
              <w:rPr>
                <w:lang w:val="en-GB"/>
              </w:rPr>
              <w:t xml:space="preserve"> is by definition the payer of the unknown-in-advance rate and the recipient of the known-in-advance rate.</w:t>
            </w:r>
          </w:p>
          <w:p w14:paraId="286344EB" w14:textId="77777777" w:rsidR="0069428C" w:rsidRDefault="0069428C" w:rsidP="0069428C">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1DF9D0E3" w14:textId="032D33B3" w:rsidR="00BF2641" w:rsidRDefault="00EA15BB" w:rsidP="009A38D0">
            <w:pPr>
              <w:pStyle w:val="Odstavecseseznamem"/>
              <w:widowControl w:val="0"/>
              <w:suppressAutoHyphens/>
              <w:autoSpaceDN w:val="0"/>
              <w:spacing w:after="0" w:line="240" w:lineRule="auto"/>
              <w:ind w:left="709"/>
              <w:contextualSpacing w:val="0"/>
              <w:textAlignment w:val="baseline"/>
            </w:pPr>
            <w:r>
              <w:rPr>
                <w:lang w:val="en-GB"/>
              </w:rPr>
              <w:t>Interest rate futures contracts use the opposite convention. Here, the short is the recipient of the unknown-in-advance rate and the payer of the known-in-advance rate.</w:t>
            </w:r>
            <w:r w:rsidRPr="00294384">
              <w:rPr>
                <w:lang w:val="en-GB"/>
              </w:rPr>
              <w:t xml:space="preserve"> </w:t>
            </w:r>
            <w:r w:rsidRPr="005E1150">
              <w:rPr>
                <w:lang w:val="en-GB"/>
              </w:rPr>
              <w:t xml:space="preserve">We must simply accept the fact that some conventions under certain circumstances </w:t>
            </w:r>
            <w:r>
              <w:rPr>
                <w:lang w:val="en-GB"/>
              </w:rPr>
              <w:t>have different meaning</w:t>
            </w:r>
            <w:r w:rsidR="009A38D0">
              <w:rPr>
                <w:lang w:val="en-GB"/>
              </w:rPr>
              <w:t>.</w:t>
            </w:r>
          </w:p>
        </w:tc>
        <w:tc>
          <w:tcPr>
            <w:tcW w:w="4819" w:type="dxa"/>
            <w:shd w:val="clear" w:color="auto" w:fill="auto"/>
            <w:tcMar>
              <w:top w:w="0" w:type="dxa"/>
              <w:left w:w="108" w:type="dxa"/>
              <w:bottom w:w="0" w:type="dxa"/>
              <w:right w:w="108" w:type="dxa"/>
            </w:tcMar>
          </w:tcPr>
          <w:p w14:paraId="4BD2913F" w14:textId="1A49187B" w:rsidR="00EA15BB" w:rsidRDefault="00EA15BB" w:rsidP="00C30FD4">
            <w:pPr>
              <w:pStyle w:val="Odstavecseseznamem"/>
              <w:widowControl w:val="0"/>
              <w:numPr>
                <w:ilvl w:val="0"/>
                <w:numId w:val="49"/>
              </w:numPr>
              <w:suppressAutoHyphens/>
              <w:autoSpaceDN w:val="0"/>
              <w:spacing w:after="0" w:line="240" w:lineRule="auto"/>
              <w:ind w:left="284" w:hanging="284"/>
              <w:contextualSpacing w:val="0"/>
              <w:textAlignment w:val="baseline"/>
            </w:pPr>
            <w:r>
              <w:lastRenderedPageBreak/>
              <w:t xml:space="preserve">FRA kontrakt má blízko nejen ke kupónovému swapu, ale i k dalšímu nástroji s velmi podobným hotovostním tokem, kterým je </w:t>
            </w:r>
            <w:r w:rsidR="006D1BA7">
              <w:t xml:space="preserve">jmenovitě </w:t>
            </w:r>
            <w:r>
              <w:t>krátkodobý úrokový futuritní kontrakt. Jelikož ale v tomto kurzu na futurity přijde řada později, zmíníme jen ta fakta, která jsou nezbytná pro pochopení cenových vazeb mezi uvedenými dvěma typy finančních nástrojů.</w:t>
            </w:r>
          </w:p>
          <w:p w14:paraId="192E9071" w14:textId="7114F39C" w:rsidR="00EA15BB" w:rsidRDefault="00EA15BB" w:rsidP="00EA15BB">
            <w:pPr>
              <w:pStyle w:val="Odstavecseseznamem"/>
              <w:widowControl w:val="0"/>
              <w:suppressAutoHyphens/>
              <w:autoSpaceDN w:val="0"/>
              <w:spacing w:after="0" w:line="240" w:lineRule="auto"/>
              <w:ind w:left="284"/>
              <w:contextualSpacing w:val="0"/>
              <w:textAlignment w:val="baseline"/>
            </w:pPr>
            <w:r>
              <w:t>. . . . .</w:t>
            </w:r>
          </w:p>
          <w:p w14:paraId="05B6212B" w14:textId="2A67F454" w:rsidR="00EA15BB" w:rsidRDefault="00EA15BB" w:rsidP="00EA15BB">
            <w:pPr>
              <w:pStyle w:val="Odstavecseseznamem"/>
              <w:widowControl w:val="0"/>
              <w:suppressAutoHyphens/>
              <w:autoSpaceDN w:val="0"/>
              <w:spacing w:after="0" w:line="240" w:lineRule="auto"/>
              <w:ind w:left="284"/>
              <w:contextualSpacing w:val="0"/>
              <w:textAlignment w:val="baseline"/>
            </w:pPr>
            <w:r>
              <w:t>Až se důvěrněji seznámíme s futuritními kontrakty, snadněji i vstřebáme tento pro někoho možná až příliš zhuštěný výklad.</w:t>
            </w:r>
          </w:p>
          <w:p w14:paraId="372323BF" w14:textId="77777777" w:rsidR="00EA15BB" w:rsidRDefault="00EA15BB" w:rsidP="00EA15BB">
            <w:pPr>
              <w:pStyle w:val="Odstavecseseznamem"/>
              <w:widowControl w:val="0"/>
              <w:suppressAutoHyphens/>
              <w:spacing w:after="0" w:line="240" w:lineRule="auto"/>
              <w:ind w:left="284"/>
            </w:pPr>
          </w:p>
          <w:p w14:paraId="5A1F27E8" w14:textId="17126933" w:rsidR="00EA15BB" w:rsidRDefault="00EA15BB" w:rsidP="00EA15BB">
            <w:pPr>
              <w:pStyle w:val="Odstavecseseznamem"/>
              <w:widowControl w:val="0"/>
              <w:suppressAutoHyphens/>
              <w:spacing w:after="0" w:line="240" w:lineRule="auto"/>
              <w:ind w:left="284"/>
            </w:pPr>
          </w:p>
          <w:p w14:paraId="784AE118" w14:textId="77777777" w:rsidR="00EA15BB" w:rsidRDefault="00EA15BB" w:rsidP="00C30FD4">
            <w:pPr>
              <w:pStyle w:val="Odstavecseseznamem"/>
              <w:widowControl w:val="0"/>
              <w:numPr>
                <w:ilvl w:val="0"/>
                <w:numId w:val="49"/>
              </w:numPr>
              <w:suppressAutoHyphens/>
              <w:autoSpaceDN w:val="0"/>
              <w:spacing w:after="0" w:line="240" w:lineRule="auto"/>
              <w:ind w:left="284" w:hanging="284"/>
              <w:contextualSpacing w:val="0"/>
              <w:textAlignment w:val="baseline"/>
            </w:pPr>
            <w:r>
              <w:t>V čem jsou si FRA kontrakty a krátkodobé úrokové futurity podobné a v čem se naopak liší?</w:t>
            </w:r>
          </w:p>
          <w:p w14:paraId="6BAA528C" w14:textId="77777777" w:rsidR="00EA15BB" w:rsidRDefault="00EA15BB" w:rsidP="00C30FD4">
            <w:pPr>
              <w:pStyle w:val="Odstavecseseznamem"/>
              <w:widowControl w:val="0"/>
              <w:numPr>
                <w:ilvl w:val="1"/>
                <w:numId w:val="50"/>
              </w:numPr>
              <w:suppressAutoHyphens/>
              <w:autoSpaceDN w:val="0"/>
              <w:spacing w:after="0" w:line="240" w:lineRule="auto"/>
              <w:ind w:left="709" w:hanging="425"/>
              <w:contextualSpacing w:val="0"/>
              <w:textAlignment w:val="baseline"/>
            </w:pPr>
            <w:r>
              <w:t xml:space="preserve">Jako všechny futuritní kontrakty představují též úrokové futurity vysoce standardizované obchody, jejichž specifikace není předmětem vyjednávání mezi kupujícím a prodávajícím. Naproti tomu podobu FRA kontraktů lze lépe šít na míru požadavkům smluvních stran. </w:t>
            </w:r>
          </w:p>
          <w:p w14:paraId="002DB661" w14:textId="77777777" w:rsidR="00EA15BB" w:rsidRDefault="00EA15BB" w:rsidP="00C30FD4">
            <w:pPr>
              <w:pStyle w:val="Odstavecseseznamem"/>
              <w:widowControl w:val="0"/>
              <w:numPr>
                <w:ilvl w:val="1"/>
                <w:numId w:val="50"/>
              </w:numPr>
              <w:suppressAutoHyphens/>
              <w:autoSpaceDN w:val="0"/>
              <w:spacing w:after="0" w:line="240" w:lineRule="auto"/>
              <w:ind w:left="709" w:hanging="425"/>
              <w:contextualSpacing w:val="0"/>
              <w:textAlignment w:val="baseline"/>
            </w:pPr>
            <w:r>
              <w:t>Oba dva finanční nástroje jsou si však velmi blízké svými hotovostními toky. Finanční vypořádání má v obou případech podobou rozdílu dvou úrokových plateb, z nichž jedna je založena na úrokové sazbě známé v okamžiku uzavření kontraktu a druhá na budoucí úrokové sazbě známé až v okamžiku finančního vypořádání kontraktu.</w:t>
            </w:r>
          </w:p>
          <w:p w14:paraId="74BA61E7" w14:textId="77777777" w:rsidR="00EA15BB" w:rsidRDefault="00EA15BB" w:rsidP="00EA15BB">
            <w:pPr>
              <w:pStyle w:val="Odstavecseseznamem"/>
              <w:widowControl w:val="0"/>
              <w:suppressAutoHyphens/>
              <w:autoSpaceDN w:val="0"/>
              <w:spacing w:after="0" w:line="240" w:lineRule="auto"/>
              <w:ind w:left="709"/>
              <w:contextualSpacing w:val="0"/>
              <w:textAlignment w:val="baseline"/>
            </w:pPr>
            <w:r>
              <w:t>. . . . .</w:t>
            </w:r>
          </w:p>
          <w:p w14:paraId="2D4AE3BD" w14:textId="5A598D20" w:rsidR="00EA15BB" w:rsidRDefault="00EA15BB" w:rsidP="00EA15BB">
            <w:pPr>
              <w:pStyle w:val="Odstavecseseznamem"/>
              <w:widowControl w:val="0"/>
              <w:suppressAutoHyphens/>
              <w:autoSpaceDN w:val="0"/>
              <w:spacing w:after="0" w:line="240" w:lineRule="auto"/>
              <w:ind w:left="709"/>
              <w:contextualSpacing w:val="0"/>
              <w:textAlignment w:val="baseline"/>
            </w:pPr>
            <w:r>
              <w:lastRenderedPageBreak/>
              <w:t xml:space="preserve">Doložme si tuto skutečnost na příkladu dlouhé strany v tříměsíčním úrokovém futuritním kontraktu. Při splatnosti tohoto kontraktu dlouhá strana obdrží rozdíl mezi futuritní cenou, při které byl kontrakt uzavřen, a futuritní cenou, při které byl kontrakt otevřen. Neboli dlouhá strana obdrží rozdíl mezi předem neznámou a předem známou futuritní cenou. </w:t>
            </w:r>
          </w:p>
          <w:p w14:paraId="2D0FA573" w14:textId="77777777" w:rsidR="00EA15BB" w:rsidRDefault="00EA15BB" w:rsidP="00EA15BB">
            <w:pPr>
              <w:pStyle w:val="Odstavecseseznamem"/>
              <w:widowControl w:val="0"/>
              <w:suppressAutoHyphens/>
              <w:autoSpaceDN w:val="0"/>
              <w:spacing w:after="0" w:line="240" w:lineRule="auto"/>
              <w:ind w:left="709"/>
              <w:contextualSpacing w:val="0"/>
              <w:textAlignment w:val="baseline"/>
            </w:pPr>
          </w:p>
          <w:p w14:paraId="4C4AF3CF" w14:textId="77777777" w:rsidR="00EA15BB" w:rsidRDefault="00EA15BB" w:rsidP="00EA15BB">
            <w:pPr>
              <w:pStyle w:val="Odstavecseseznamem"/>
              <w:widowControl w:val="0"/>
              <w:suppressAutoHyphens/>
              <w:autoSpaceDN w:val="0"/>
              <w:spacing w:after="0" w:line="240" w:lineRule="auto"/>
              <w:ind w:left="709"/>
              <w:contextualSpacing w:val="0"/>
              <w:textAlignment w:val="baseline"/>
            </w:pPr>
            <w:r>
              <w:t>. . . . .</w:t>
            </w:r>
          </w:p>
          <w:p w14:paraId="72782D87" w14:textId="77777777" w:rsidR="00EA15BB" w:rsidRDefault="00EA15BB" w:rsidP="00EA15BB">
            <w:pPr>
              <w:pStyle w:val="Odstavecseseznamem"/>
              <w:widowControl w:val="0"/>
              <w:suppressAutoHyphens/>
              <w:autoSpaceDN w:val="0"/>
              <w:spacing w:after="0" w:line="240" w:lineRule="auto"/>
              <w:ind w:left="709"/>
              <w:contextualSpacing w:val="0"/>
              <w:textAlignment w:val="baseline"/>
            </w:pPr>
            <w:r>
              <w:t>Dále je třeba vědět, že cena úrokové futurity v sobě obsahuje informaci o velikosti úrokové sazby. Na vypořádanou částku proto můžeme pohlížet jako na rozdíl dvou tříměsíčních úrokových sazeb, z nichž jedna je implicitně obsažena v otevírací ceně futuritního kontraktu a druhá je implicitně obsažena v uzavírací ceně futuritního kontraktu.</w:t>
            </w:r>
          </w:p>
          <w:p w14:paraId="07779260" w14:textId="77777777" w:rsidR="00EA15BB" w:rsidRDefault="00EA15BB" w:rsidP="00EA15BB">
            <w:pPr>
              <w:pStyle w:val="Odstavecseseznamem"/>
              <w:widowControl w:val="0"/>
              <w:suppressAutoHyphens/>
              <w:autoSpaceDN w:val="0"/>
              <w:spacing w:after="0" w:line="240" w:lineRule="auto"/>
              <w:ind w:left="709"/>
              <w:contextualSpacing w:val="0"/>
              <w:textAlignment w:val="baseline"/>
            </w:pPr>
          </w:p>
          <w:p w14:paraId="113729F2" w14:textId="77777777" w:rsidR="00EA15BB" w:rsidRDefault="00EA15BB" w:rsidP="00EA15BB">
            <w:pPr>
              <w:pStyle w:val="Odstavecseseznamem"/>
              <w:widowControl w:val="0"/>
              <w:suppressAutoHyphens/>
              <w:autoSpaceDN w:val="0"/>
              <w:spacing w:after="0" w:line="240" w:lineRule="auto"/>
              <w:ind w:left="709"/>
              <w:contextualSpacing w:val="0"/>
              <w:textAlignment w:val="baseline"/>
            </w:pPr>
            <w:r>
              <w:t>. . . . .</w:t>
            </w:r>
          </w:p>
          <w:p w14:paraId="0C50DDD1" w14:textId="77777777" w:rsidR="00EA15BB" w:rsidRDefault="00EA15BB" w:rsidP="00EA15BB">
            <w:pPr>
              <w:pStyle w:val="Odstavecseseznamem"/>
              <w:widowControl w:val="0"/>
              <w:suppressAutoHyphens/>
              <w:autoSpaceDN w:val="0"/>
              <w:spacing w:after="0" w:line="240" w:lineRule="auto"/>
              <w:ind w:left="709"/>
              <w:contextualSpacing w:val="0"/>
              <w:textAlignment w:val="baseline"/>
            </w:pPr>
            <w:r>
              <w:t xml:space="preserve">Dodejme ještě, že výše uvedenou implicitní uzavírací úrokovou sazbou je tříměsíční spotová sazba, která bude platit při splatnosti futuritního kontraktu. Podobnost s FRA kontraktem je tudíž více než očividná. </w:t>
            </w:r>
          </w:p>
          <w:p w14:paraId="155A578C" w14:textId="77777777" w:rsidR="00EA15BB" w:rsidRDefault="00EA15BB" w:rsidP="00C30FD4">
            <w:pPr>
              <w:pStyle w:val="Odstavecseseznamem"/>
              <w:widowControl w:val="0"/>
              <w:numPr>
                <w:ilvl w:val="1"/>
                <w:numId w:val="50"/>
              </w:numPr>
              <w:suppressAutoHyphens/>
              <w:autoSpaceDN w:val="0"/>
              <w:spacing w:after="0" w:line="240" w:lineRule="auto"/>
              <w:ind w:left="709" w:hanging="425"/>
              <w:contextualSpacing w:val="0"/>
              <w:textAlignment w:val="baseline"/>
            </w:pPr>
            <w:r>
              <w:t>Oba dva kontrakty sdílejí další společný rys v tom, že finanční vypořádání proběhne na začátku jistého budoucího úrokového období. U FRA kontraktu je to začátek FRA období. U úrokové futurity je to dodací den, kdy začíná běžet úrokové období podkladového tříměsíčního depozita.</w:t>
            </w:r>
          </w:p>
          <w:p w14:paraId="45DD4750" w14:textId="58EB1C96" w:rsidR="00EA15BB" w:rsidRDefault="00EA15BB" w:rsidP="00EA15BB">
            <w:pPr>
              <w:pStyle w:val="Odstavecseseznamem"/>
              <w:widowControl w:val="0"/>
              <w:suppressAutoHyphens/>
              <w:autoSpaceDN w:val="0"/>
              <w:spacing w:after="0" w:line="240" w:lineRule="auto"/>
              <w:ind w:left="709"/>
              <w:contextualSpacing w:val="0"/>
              <w:textAlignment w:val="baseline"/>
            </w:pPr>
          </w:p>
          <w:p w14:paraId="4EB4862D" w14:textId="77777777" w:rsidR="0069428C" w:rsidRDefault="0069428C" w:rsidP="00EA15BB">
            <w:pPr>
              <w:pStyle w:val="Odstavecseseznamem"/>
              <w:widowControl w:val="0"/>
              <w:suppressAutoHyphens/>
              <w:autoSpaceDN w:val="0"/>
              <w:spacing w:after="0" w:line="240" w:lineRule="auto"/>
              <w:ind w:left="709"/>
              <w:contextualSpacing w:val="0"/>
              <w:textAlignment w:val="baseline"/>
            </w:pPr>
          </w:p>
          <w:p w14:paraId="55059D68" w14:textId="77777777" w:rsidR="00EA15BB" w:rsidRDefault="00EA15BB" w:rsidP="00C30FD4">
            <w:pPr>
              <w:pStyle w:val="Odstavecseseznamem"/>
              <w:widowControl w:val="0"/>
              <w:numPr>
                <w:ilvl w:val="1"/>
                <w:numId w:val="50"/>
              </w:numPr>
              <w:suppressAutoHyphens/>
              <w:autoSpaceDN w:val="0"/>
              <w:spacing w:after="0" w:line="240" w:lineRule="auto"/>
              <w:ind w:left="709" w:hanging="425"/>
              <w:contextualSpacing w:val="0"/>
              <w:textAlignment w:val="baseline"/>
            </w:pPr>
            <w:r>
              <w:t>Nezapomeňme však zmínit i podstatné rozdíly mezi oběma kontrakty. Jak již víme, úrokový rozdíl FRA kontraktu, který naroste ke konci FRA období, je diskontován a vyplacen na začátku tohoto období. Naproti tomu finanční vypořádání úrokové futurity diskontování nepoužívá. Je to stejné, jako by banka vyplatila úrok na začátku úrokového období.</w:t>
            </w:r>
          </w:p>
          <w:p w14:paraId="53747459" w14:textId="77777777" w:rsidR="00EA15BB" w:rsidRDefault="00EA15BB" w:rsidP="00EA15BB">
            <w:pPr>
              <w:widowControl w:val="0"/>
              <w:suppressAutoHyphens/>
              <w:spacing w:after="0" w:line="240" w:lineRule="auto"/>
            </w:pPr>
          </w:p>
          <w:p w14:paraId="35A064CE" w14:textId="77777777" w:rsidR="00EA15BB" w:rsidRDefault="00EA15BB" w:rsidP="00EA15BB">
            <w:pPr>
              <w:widowControl w:val="0"/>
              <w:suppressAutoHyphens/>
              <w:spacing w:after="0" w:line="240" w:lineRule="auto"/>
            </w:pPr>
          </w:p>
          <w:p w14:paraId="654810F2" w14:textId="77777777" w:rsidR="00EA15BB" w:rsidRDefault="00EA15BB" w:rsidP="00EA15BB">
            <w:pPr>
              <w:widowControl w:val="0"/>
              <w:suppressAutoHyphens/>
              <w:spacing w:after="0" w:line="240" w:lineRule="auto"/>
            </w:pPr>
          </w:p>
          <w:p w14:paraId="18BEF327" w14:textId="77777777" w:rsidR="00EA15BB" w:rsidRDefault="00EA15BB" w:rsidP="00C30FD4">
            <w:pPr>
              <w:pStyle w:val="Odstavecseseznamem"/>
              <w:widowControl w:val="0"/>
              <w:numPr>
                <w:ilvl w:val="0"/>
                <w:numId w:val="49"/>
              </w:numPr>
              <w:suppressAutoHyphens/>
              <w:autoSpaceDN w:val="0"/>
              <w:spacing w:after="0" w:line="240" w:lineRule="auto"/>
              <w:ind w:left="284" w:hanging="284"/>
              <w:contextualSpacing w:val="0"/>
              <w:textAlignment w:val="baseline"/>
            </w:pPr>
            <w:r>
              <w:t xml:space="preserve">A na závěr jedna zajímavost. Pojem krátká a dlouhá strana mají u obou dvou porovnávaných </w:t>
            </w:r>
            <w:r>
              <w:lastRenderedPageBreak/>
              <w:t>finančních instrumentů opačný význam.</w:t>
            </w:r>
          </w:p>
          <w:p w14:paraId="7082CD79" w14:textId="3A0E6D84" w:rsidR="00EA15BB" w:rsidRDefault="00EA15BB" w:rsidP="00765FBD">
            <w:pPr>
              <w:pStyle w:val="Odstavecseseznamem"/>
              <w:widowControl w:val="0"/>
              <w:numPr>
                <w:ilvl w:val="1"/>
                <w:numId w:val="51"/>
              </w:numPr>
              <w:suppressAutoHyphens/>
              <w:autoSpaceDN w:val="0"/>
              <w:spacing w:after="0" w:line="240" w:lineRule="auto"/>
              <w:ind w:left="709" w:hanging="425"/>
              <w:contextualSpacing w:val="0"/>
              <w:textAlignment w:val="baseline"/>
            </w:pPr>
            <w:r>
              <w:t>Pro zopakování, u FRA kontaktu, stejně jako u kupónového swapu, je termín dlouhá pozice vyhrazen pro plátce předem známé sazby a pro příjemce předem neznámé sazby. Jak ale vidíme, u úrokové futurity předem neznámá sazba vstupuje do výplaty pro dlouhou stranu se záporným znaménkem, takže dlouhá strana je jejím plátcem. Podobně kladné znaménko u dnes známé sazby znamená příjem této sazby.</w:t>
            </w:r>
          </w:p>
          <w:p w14:paraId="48544B96" w14:textId="77777777" w:rsidR="0069428C" w:rsidRPr="0069428C" w:rsidRDefault="00EA15BB" w:rsidP="00C30FD4">
            <w:pPr>
              <w:pStyle w:val="Odstavecseseznamem"/>
              <w:widowControl w:val="0"/>
              <w:numPr>
                <w:ilvl w:val="1"/>
                <w:numId w:val="51"/>
              </w:numPr>
              <w:suppressAutoHyphens/>
              <w:autoSpaceDN w:val="0"/>
              <w:spacing w:after="0" w:line="240" w:lineRule="auto"/>
              <w:ind w:left="709" w:hanging="425"/>
              <w:contextualSpacing w:val="0"/>
              <w:textAlignment w:val="baseline"/>
              <w:rPr>
                <w:lang w:val="en-GB"/>
              </w:rPr>
            </w:pPr>
            <w:r w:rsidRPr="0069428C">
              <w:t>Ohledně krátké pozice také platí, že má opačný význam u obou finančních instrumentů. Krátká čili prodávající strana FRA kontraktu je z definice plátcem předem neznámé a příjemcem předem známé sazby.</w:t>
            </w:r>
          </w:p>
          <w:p w14:paraId="0E367EC0" w14:textId="77777777" w:rsidR="0069428C" w:rsidRDefault="0069428C" w:rsidP="0069428C">
            <w:pPr>
              <w:pStyle w:val="Odstavecseseznamem"/>
              <w:widowControl w:val="0"/>
              <w:suppressAutoHyphens/>
              <w:autoSpaceDN w:val="0"/>
              <w:spacing w:after="0" w:line="240" w:lineRule="auto"/>
              <w:ind w:left="709"/>
              <w:contextualSpacing w:val="0"/>
              <w:textAlignment w:val="baseline"/>
            </w:pPr>
            <w:r>
              <w:t>. . . . .</w:t>
            </w:r>
          </w:p>
          <w:p w14:paraId="1DF9D0F2" w14:textId="32761EA3" w:rsidR="00BF2641" w:rsidRPr="00B93419" w:rsidRDefault="00EA15BB" w:rsidP="00B93419">
            <w:pPr>
              <w:pStyle w:val="Odstavecseseznamem"/>
              <w:widowControl w:val="0"/>
              <w:suppressAutoHyphens/>
              <w:autoSpaceDN w:val="0"/>
              <w:spacing w:after="0" w:line="240" w:lineRule="auto"/>
              <w:ind w:left="709"/>
              <w:contextualSpacing w:val="0"/>
              <w:textAlignment w:val="baseline"/>
              <w:rPr>
                <w:lang w:val="en-GB"/>
              </w:rPr>
            </w:pPr>
            <w:r w:rsidRPr="0069428C">
              <w:t>Úroková futurita používá opačnou konvenci. Krátká strana je zde příjemcem předem neznámé sazby a plátcem předem známé sazby. Musíme se zkrátka smířit s tím, že některé konvence za určitých okolností mají jiný význam.</w:t>
            </w:r>
          </w:p>
        </w:tc>
      </w:tr>
    </w:tbl>
    <w:p w14:paraId="314FC8AB" w14:textId="77777777" w:rsidR="0005414B" w:rsidRDefault="00CC6E29">
      <w:pPr>
        <w:rPr>
          <w:color w:val="683104"/>
          <w:sz w:val="28"/>
          <w:szCs w:val="28"/>
          <w:lang w:val="en-GB"/>
        </w:rPr>
        <w:sectPr w:rsidR="0005414B" w:rsidSect="005A09B4">
          <w:headerReference w:type="default" r:id="rId27"/>
          <w:pgSz w:w="11906" w:h="16838"/>
          <w:pgMar w:top="1418" w:right="851" w:bottom="1418" w:left="851" w:header="57" w:footer="624" w:gutter="0"/>
          <w:cols w:space="708"/>
          <w:docGrid w:linePitch="360"/>
        </w:sectPr>
      </w:pPr>
      <w:r>
        <w:rPr>
          <w:color w:val="683104"/>
          <w:sz w:val="28"/>
          <w:szCs w:val="28"/>
          <w:lang w:val="en-GB"/>
        </w:rPr>
        <w:lastRenderedPageBreak/>
        <w:br w:type="page"/>
      </w:r>
    </w:p>
    <w:p w14:paraId="1DF9D0F4" w14:textId="500833AF" w:rsidR="00BF2641" w:rsidRPr="008D165B" w:rsidRDefault="00BF2641" w:rsidP="001E256D">
      <w:pPr>
        <w:spacing w:after="0" w:line="240" w:lineRule="auto"/>
        <w:ind w:left="284"/>
        <w:rPr>
          <w:color w:val="683104"/>
          <w:sz w:val="28"/>
          <w:szCs w:val="28"/>
          <w:lang w:val="en-GB"/>
        </w:rPr>
      </w:pPr>
      <w:bookmarkStart w:id="9" w:name="L07S09"/>
      <w:bookmarkEnd w:id="9"/>
      <w:r w:rsidRPr="008D165B">
        <w:rPr>
          <w:color w:val="683104"/>
          <w:sz w:val="28"/>
          <w:szCs w:val="28"/>
          <w:lang w:val="en-GB"/>
        </w:rPr>
        <w:lastRenderedPageBreak/>
        <w:t>L0</w:t>
      </w:r>
      <w:r w:rsidR="00010E74">
        <w:rPr>
          <w:color w:val="683104"/>
          <w:sz w:val="28"/>
          <w:szCs w:val="28"/>
          <w:lang w:val="en-GB"/>
        </w:rPr>
        <w:t>7</w:t>
      </w:r>
      <w:r w:rsidRPr="008D165B">
        <w:rPr>
          <w:color w:val="683104"/>
          <w:sz w:val="28"/>
          <w:szCs w:val="28"/>
          <w:lang w:val="en-GB"/>
        </w:rPr>
        <w:t>S</w:t>
      </w:r>
      <w:r w:rsidR="00DE12D9">
        <w:rPr>
          <w:color w:val="683104"/>
          <w:sz w:val="28"/>
          <w:szCs w:val="28"/>
          <w:lang w:val="en-GB"/>
        </w:rPr>
        <w:t>09</w:t>
      </w:r>
    </w:p>
    <w:p w14:paraId="1DF9D0F5" w14:textId="32E7E190" w:rsidR="00BF2641" w:rsidRPr="00765FBD" w:rsidRDefault="00F43259" w:rsidP="008D165B">
      <w:pPr>
        <w:jc w:val="center"/>
      </w:pPr>
      <w:r w:rsidRPr="00F43259">
        <w:rPr>
          <w:b/>
          <w:noProof/>
          <w:color w:val="0070C0"/>
          <w:sz w:val="28"/>
          <w:szCs w:val="28"/>
          <w:lang w:eastAsia="cs-CZ"/>
        </w:rPr>
        <w:drawing>
          <wp:inline distT="0" distB="0" distL="0" distR="0" wp14:anchorId="737EF1A6" wp14:editId="0E66DC89">
            <wp:extent cx="2746800" cy="20592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6800" cy="2059200"/>
                    </a:xfrm>
                    <a:prstGeom prst="rect">
                      <a:avLst/>
                    </a:prstGeom>
                  </pic:spPr>
                </pic:pic>
              </a:graphicData>
            </a:graphic>
          </wp:inline>
        </w:drawing>
      </w:r>
    </w:p>
    <w:p w14:paraId="1DF9D0F6" w14:textId="77777777" w:rsidR="00BF2641" w:rsidRPr="00765FBD"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116" w14:textId="77777777" w:rsidTr="007E5468">
        <w:trPr>
          <w:jc w:val="center"/>
        </w:trPr>
        <w:tc>
          <w:tcPr>
            <w:tcW w:w="4819" w:type="dxa"/>
            <w:shd w:val="clear" w:color="auto" w:fill="auto"/>
            <w:tcMar>
              <w:top w:w="0" w:type="dxa"/>
              <w:left w:w="108" w:type="dxa"/>
              <w:bottom w:w="0" w:type="dxa"/>
              <w:right w:w="108" w:type="dxa"/>
            </w:tcMar>
          </w:tcPr>
          <w:p w14:paraId="260254AA" w14:textId="0E7E05A1" w:rsidR="007E5468" w:rsidRPr="007E5468" w:rsidRDefault="007E5468" w:rsidP="00C30FD4">
            <w:pPr>
              <w:pStyle w:val="Odstavecseseznamem"/>
              <w:widowControl w:val="0"/>
              <w:numPr>
                <w:ilvl w:val="0"/>
                <w:numId w:val="20"/>
              </w:numPr>
              <w:suppressAutoHyphens/>
              <w:autoSpaceDN w:val="0"/>
              <w:spacing w:after="0" w:line="240" w:lineRule="auto"/>
              <w:ind w:left="284" w:hanging="284"/>
              <w:contextualSpacing w:val="0"/>
              <w:textAlignment w:val="baseline"/>
              <w:rPr>
                <w:lang w:val="en-GB"/>
              </w:rPr>
            </w:pPr>
            <w:r w:rsidRPr="007E5468">
              <w:rPr>
                <w:lang w:val="en-GB"/>
              </w:rPr>
              <w:t>As covered in the previous slide, a short-term interest rate futures contract offers a cash flow which is very similar to the cash flow of an FRA contract. Therefore, it is not surprising that FRA rates take up quotations from more liquid interest rate futures. Let's look at this matter in more detail.</w:t>
            </w:r>
          </w:p>
          <w:p w14:paraId="4276BE0C" w14:textId="77777777" w:rsidR="007E5468" w:rsidRDefault="007E5468" w:rsidP="007E5468">
            <w:pPr>
              <w:pStyle w:val="Odstavecseseznamem"/>
              <w:widowControl w:val="0"/>
              <w:suppressAutoHyphens/>
              <w:autoSpaceDN w:val="0"/>
              <w:spacing w:after="0" w:line="240" w:lineRule="auto"/>
              <w:ind w:left="360"/>
              <w:contextualSpacing w:val="0"/>
              <w:textAlignment w:val="baseline"/>
              <w:rPr>
                <w:lang w:val="en-GB"/>
              </w:rPr>
            </w:pPr>
          </w:p>
          <w:p w14:paraId="6065A65A" w14:textId="77777777" w:rsidR="007E5468" w:rsidRPr="00C72012" w:rsidRDefault="007E5468" w:rsidP="00C30FD4">
            <w:pPr>
              <w:pStyle w:val="Odstavecseseznamem"/>
              <w:widowControl w:val="0"/>
              <w:numPr>
                <w:ilvl w:val="0"/>
                <w:numId w:val="20"/>
              </w:numPr>
              <w:suppressAutoHyphens/>
              <w:autoSpaceDN w:val="0"/>
              <w:spacing w:after="0" w:line="240" w:lineRule="auto"/>
              <w:ind w:left="284" w:hanging="284"/>
              <w:contextualSpacing w:val="0"/>
              <w:textAlignment w:val="baseline"/>
              <w:rPr>
                <w:lang w:val="en-GB"/>
              </w:rPr>
            </w:pPr>
            <w:r>
              <w:rPr>
                <w:lang w:val="en-GB"/>
              </w:rPr>
              <w:t xml:space="preserve">An </w:t>
            </w:r>
            <w:r w:rsidRPr="00C72012">
              <w:rPr>
                <w:lang w:val="en-GB"/>
              </w:rPr>
              <w:t>FRA contract</w:t>
            </w:r>
            <w:r>
              <w:rPr>
                <w:lang w:val="en-GB"/>
              </w:rPr>
              <w:t xml:space="preserve"> whose </w:t>
            </w:r>
            <w:r w:rsidRPr="00C72012">
              <w:rPr>
                <w:lang w:val="en-GB"/>
              </w:rPr>
              <w:t xml:space="preserve">FRA rate </w:t>
            </w:r>
            <w:r>
              <w:rPr>
                <w:lang w:val="en-GB"/>
              </w:rPr>
              <w:t>takes up a q</w:t>
            </w:r>
            <w:r w:rsidRPr="00C72012">
              <w:rPr>
                <w:lang w:val="en-GB"/>
              </w:rPr>
              <w:t xml:space="preserve">uotation </w:t>
            </w:r>
            <w:r>
              <w:rPr>
                <w:lang w:val="en-GB"/>
              </w:rPr>
              <w:t>from interest rate</w:t>
            </w:r>
            <w:r w:rsidRPr="00C72012">
              <w:rPr>
                <w:lang w:val="en-GB"/>
              </w:rPr>
              <w:t xml:space="preserve"> futures </w:t>
            </w:r>
            <w:r>
              <w:rPr>
                <w:lang w:val="en-GB"/>
              </w:rPr>
              <w:t xml:space="preserve">is </w:t>
            </w:r>
            <w:r w:rsidRPr="00C72012">
              <w:rPr>
                <w:lang w:val="en-GB"/>
              </w:rPr>
              <w:t>call</w:t>
            </w:r>
            <w:r>
              <w:rPr>
                <w:lang w:val="en-GB"/>
              </w:rPr>
              <w:t xml:space="preserve">ed a futures-linked </w:t>
            </w:r>
            <w:r w:rsidRPr="00C72012">
              <w:rPr>
                <w:lang w:val="en-GB"/>
              </w:rPr>
              <w:t>FRA contract.</w:t>
            </w:r>
          </w:p>
          <w:p w14:paraId="36ABBC4A" w14:textId="77777777" w:rsidR="007E5468" w:rsidRPr="00C72012" w:rsidRDefault="007E5468" w:rsidP="00C30FD4">
            <w:pPr>
              <w:pStyle w:val="Odstavecseseznamem"/>
              <w:widowControl w:val="0"/>
              <w:numPr>
                <w:ilvl w:val="1"/>
                <w:numId w:val="14"/>
              </w:numPr>
              <w:suppressAutoHyphens/>
              <w:autoSpaceDN w:val="0"/>
              <w:spacing w:after="0" w:line="240" w:lineRule="auto"/>
              <w:ind w:left="709" w:hanging="425"/>
              <w:contextualSpacing w:val="0"/>
              <w:textAlignment w:val="baseline"/>
              <w:rPr>
                <w:lang w:val="en-GB"/>
              </w:rPr>
            </w:pPr>
            <w:r w:rsidRPr="00C72012">
              <w:rPr>
                <w:lang w:val="en-GB"/>
              </w:rPr>
              <w:t xml:space="preserve">What requirements must be met in order </w:t>
            </w:r>
            <w:r>
              <w:rPr>
                <w:lang w:val="en-GB"/>
              </w:rPr>
              <w:t xml:space="preserve">for there </w:t>
            </w:r>
            <w:r w:rsidRPr="00C72012">
              <w:rPr>
                <w:lang w:val="en-GB"/>
              </w:rPr>
              <w:t xml:space="preserve">to </w:t>
            </w:r>
            <w:r>
              <w:rPr>
                <w:lang w:val="en-GB"/>
              </w:rPr>
              <w:t xml:space="preserve">be </w:t>
            </w:r>
            <w:r w:rsidRPr="00C72012">
              <w:rPr>
                <w:lang w:val="en-GB"/>
              </w:rPr>
              <w:t>equality between the FRA rate and the implied interest rate</w:t>
            </w:r>
            <w:r>
              <w:rPr>
                <w:lang w:val="en-GB"/>
              </w:rPr>
              <w:t xml:space="preserve"> of a </w:t>
            </w:r>
            <w:r w:rsidRPr="00C72012">
              <w:rPr>
                <w:lang w:val="en-GB"/>
              </w:rPr>
              <w:t>futures contract? The answer can be found in this relationship</w:t>
            </w:r>
            <w:r>
              <w:rPr>
                <w:lang w:val="en-GB"/>
              </w:rPr>
              <w:t>. On its left</w:t>
            </w:r>
            <w:r w:rsidRPr="00C72012">
              <w:rPr>
                <w:lang w:val="en-GB"/>
              </w:rPr>
              <w:t xml:space="preserve"> is a pay</w:t>
            </w:r>
            <w:r>
              <w:rPr>
                <w:lang w:val="en-GB"/>
              </w:rPr>
              <w:t xml:space="preserve">off from interest rate </w:t>
            </w:r>
            <w:r w:rsidRPr="00C72012">
              <w:rPr>
                <w:lang w:val="en-GB"/>
              </w:rPr>
              <w:t xml:space="preserve">futures </w:t>
            </w:r>
            <w:r>
              <w:rPr>
                <w:lang w:val="en-GB"/>
              </w:rPr>
              <w:t xml:space="preserve">and </w:t>
            </w:r>
            <w:r w:rsidRPr="00C72012">
              <w:rPr>
                <w:lang w:val="en-GB"/>
              </w:rPr>
              <w:t xml:space="preserve">on </w:t>
            </w:r>
            <w:r>
              <w:rPr>
                <w:lang w:val="en-GB"/>
              </w:rPr>
              <w:t xml:space="preserve">its </w:t>
            </w:r>
            <w:proofErr w:type="gramStart"/>
            <w:r w:rsidRPr="00C72012">
              <w:rPr>
                <w:lang w:val="en-GB"/>
              </w:rPr>
              <w:t>right</w:t>
            </w:r>
            <w:proofErr w:type="gramEnd"/>
            <w:r>
              <w:rPr>
                <w:lang w:val="en-GB"/>
              </w:rPr>
              <w:t xml:space="preserve"> we see</w:t>
            </w:r>
            <w:r w:rsidRPr="00C72012">
              <w:rPr>
                <w:lang w:val="en-GB"/>
              </w:rPr>
              <w:t xml:space="preserve"> </w:t>
            </w:r>
            <w:r>
              <w:rPr>
                <w:lang w:val="en-GB"/>
              </w:rPr>
              <w:t xml:space="preserve">the payoff from an </w:t>
            </w:r>
            <w:r w:rsidRPr="00C72012">
              <w:rPr>
                <w:lang w:val="en-GB"/>
              </w:rPr>
              <w:t>FRA contract.</w:t>
            </w:r>
          </w:p>
          <w:p w14:paraId="75632471" w14:textId="77777777" w:rsidR="007E5468" w:rsidRPr="00C72012"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C72012">
              <w:rPr>
                <w:lang w:val="en-GB"/>
              </w:rPr>
              <w:t>. . . . .</w:t>
            </w:r>
          </w:p>
          <w:p w14:paraId="777A00C7" w14:textId="77777777" w:rsidR="007E5468" w:rsidRPr="00C72012"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C72012">
              <w:rPr>
                <w:lang w:val="en-GB"/>
              </w:rPr>
              <w:t xml:space="preserve">First, it is evident that the FRA period and </w:t>
            </w:r>
            <w:r>
              <w:rPr>
                <w:lang w:val="en-GB"/>
              </w:rPr>
              <w:t xml:space="preserve">the </w:t>
            </w:r>
            <w:r w:rsidRPr="00C72012">
              <w:rPr>
                <w:lang w:val="en-GB"/>
              </w:rPr>
              <w:t xml:space="preserve">interest period of the underlying futures deposit must begin at the same time and </w:t>
            </w:r>
            <w:r>
              <w:rPr>
                <w:lang w:val="en-GB"/>
              </w:rPr>
              <w:t>must be</w:t>
            </w:r>
            <w:r w:rsidRPr="00C72012">
              <w:rPr>
                <w:lang w:val="en-GB"/>
              </w:rPr>
              <w:t xml:space="preserve"> the same length. Th</w:t>
            </w:r>
            <w:r>
              <w:rPr>
                <w:lang w:val="en-GB"/>
              </w:rPr>
              <w:t xml:space="preserve">is common </w:t>
            </w:r>
            <w:r w:rsidRPr="00C72012">
              <w:rPr>
                <w:lang w:val="en-GB"/>
              </w:rPr>
              <w:t xml:space="preserve">beginning of </w:t>
            </w:r>
            <w:r>
              <w:rPr>
                <w:lang w:val="en-GB"/>
              </w:rPr>
              <w:t xml:space="preserve">the </w:t>
            </w:r>
            <w:r w:rsidRPr="00C72012">
              <w:rPr>
                <w:lang w:val="en-GB"/>
              </w:rPr>
              <w:t xml:space="preserve">interest period is </w:t>
            </w:r>
            <w:r>
              <w:rPr>
                <w:lang w:val="en-GB"/>
              </w:rPr>
              <w:t>denoted by t</w:t>
            </w:r>
            <w:r w:rsidRPr="00C72012">
              <w:rPr>
                <w:lang w:val="en-GB"/>
              </w:rPr>
              <w:t xml:space="preserve">he letter </w:t>
            </w:r>
            <w:r w:rsidRPr="00D2341B">
              <w:rPr>
                <w:i/>
                <w:lang w:val="en-GB"/>
              </w:rPr>
              <w:t>T</w:t>
            </w:r>
            <w:r w:rsidRPr="00C72012">
              <w:rPr>
                <w:lang w:val="en-GB"/>
              </w:rPr>
              <w:t xml:space="preserve">. </w:t>
            </w:r>
            <w:r>
              <w:rPr>
                <w:lang w:val="en-GB"/>
              </w:rPr>
              <w:t xml:space="preserve">The interest period has a length of </w:t>
            </w:r>
            <w:r w:rsidRPr="00C72012">
              <w:rPr>
                <w:lang w:val="en-GB"/>
              </w:rPr>
              <w:t>three months.</w:t>
            </w:r>
          </w:p>
          <w:p w14:paraId="1E7CCAB5" w14:textId="77777777" w:rsidR="007E5468" w:rsidRPr="00C72012"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C72012">
              <w:rPr>
                <w:lang w:val="en-GB"/>
              </w:rPr>
              <w:t>. . . . .</w:t>
            </w:r>
          </w:p>
          <w:p w14:paraId="34793156" w14:textId="77777777" w:rsidR="007E5468" w:rsidRPr="00C72012"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C72012">
              <w:rPr>
                <w:lang w:val="en-GB"/>
              </w:rPr>
              <w:t xml:space="preserve">Equally obvious is the requirement that the notional principal </w:t>
            </w:r>
            <w:r>
              <w:rPr>
                <w:lang w:val="en-GB"/>
              </w:rPr>
              <w:t xml:space="preserve">of an FRA </w:t>
            </w:r>
            <w:r w:rsidRPr="00C72012">
              <w:rPr>
                <w:lang w:val="en-GB"/>
              </w:rPr>
              <w:t xml:space="preserve">contract </w:t>
            </w:r>
            <w:r>
              <w:rPr>
                <w:lang w:val="en-GB"/>
              </w:rPr>
              <w:t>be</w:t>
            </w:r>
            <w:r w:rsidRPr="00C72012">
              <w:rPr>
                <w:lang w:val="en-GB"/>
              </w:rPr>
              <w:t xml:space="preserve"> equal to the size of the futures contract and that the two contracts use the same floating rate. In our example, this </w:t>
            </w:r>
            <w:r>
              <w:rPr>
                <w:lang w:val="en-GB"/>
              </w:rPr>
              <w:t xml:space="preserve">floating rate </w:t>
            </w:r>
            <w:r w:rsidRPr="00C72012">
              <w:rPr>
                <w:lang w:val="en-GB"/>
              </w:rPr>
              <w:t>is the three-month Libor.</w:t>
            </w:r>
          </w:p>
          <w:p w14:paraId="286670D5" w14:textId="77777777" w:rsidR="007E5468" w:rsidRPr="00C72012"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C72012">
              <w:rPr>
                <w:lang w:val="en-GB"/>
              </w:rPr>
              <w:t>. . . . .</w:t>
            </w:r>
          </w:p>
          <w:p w14:paraId="7D0364E1" w14:textId="77777777" w:rsidR="007E5468" w:rsidRPr="00C72012"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C72012">
              <w:rPr>
                <w:lang w:val="en-GB"/>
              </w:rPr>
              <w:t xml:space="preserve">Finally, the </w:t>
            </w:r>
            <w:r>
              <w:rPr>
                <w:lang w:val="en-GB"/>
              </w:rPr>
              <w:t xml:space="preserve">quantitative impact </w:t>
            </w:r>
            <w:r w:rsidRPr="00C72012">
              <w:rPr>
                <w:lang w:val="en-GB"/>
              </w:rPr>
              <w:t xml:space="preserve">of </w:t>
            </w:r>
            <w:r w:rsidRPr="00C72012">
              <w:rPr>
                <w:lang w:val="en-GB"/>
              </w:rPr>
              <w:lastRenderedPageBreak/>
              <w:t xml:space="preserve">discounting </w:t>
            </w:r>
            <w:r>
              <w:rPr>
                <w:lang w:val="en-GB"/>
              </w:rPr>
              <w:t xml:space="preserve">on </w:t>
            </w:r>
            <w:r w:rsidRPr="00C72012">
              <w:rPr>
                <w:lang w:val="en-GB"/>
              </w:rPr>
              <w:t>the</w:t>
            </w:r>
            <w:r>
              <w:rPr>
                <w:lang w:val="en-GB"/>
              </w:rPr>
              <w:t xml:space="preserve"> payoff of an </w:t>
            </w:r>
            <w:r w:rsidRPr="00C72012">
              <w:rPr>
                <w:lang w:val="en-GB"/>
              </w:rPr>
              <w:t>FRA contract</w:t>
            </w:r>
            <w:r>
              <w:rPr>
                <w:lang w:val="en-GB"/>
              </w:rPr>
              <w:t xml:space="preserve"> must be ignored</w:t>
            </w:r>
            <w:r w:rsidRPr="00C72012">
              <w:rPr>
                <w:lang w:val="en-GB"/>
              </w:rPr>
              <w:t>. This simplification can be accepted if the interest period is relatively short and interest rates are relatively low.</w:t>
            </w:r>
          </w:p>
          <w:p w14:paraId="06421336" w14:textId="77777777" w:rsidR="007E5468" w:rsidRPr="00C72012"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C72012">
              <w:rPr>
                <w:lang w:val="en-GB"/>
              </w:rPr>
              <w:t>. . . . .</w:t>
            </w:r>
          </w:p>
          <w:p w14:paraId="2FE7C1AE" w14:textId="77777777" w:rsidR="007E5468"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C72012">
              <w:rPr>
                <w:lang w:val="en-GB"/>
              </w:rPr>
              <w:t xml:space="preserve">If we put all of the above assumptions together, we </w:t>
            </w:r>
            <w:r>
              <w:rPr>
                <w:lang w:val="en-GB"/>
              </w:rPr>
              <w:t>find</w:t>
            </w:r>
            <w:r w:rsidRPr="00C72012">
              <w:rPr>
                <w:lang w:val="en-GB"/>
              </w:rPr>
              <w:t xml:space="preserve"> </w:t>
            </w:r>
            <w:r>
              <w:rPr>
                <w:lang w:val="en-GB"/>
              </w:rPr>
              <w:t xml:space="preserve">that </w:t>
            </w:r>
            <w:r w:rsidRPr="00C72012">
              <w:rPr>
                <w:lang w:val="en-GB"/>
              </w:rPr>
              <w:t xml:space="preserve">the FRA rate is </w:t>
            </w:r>
            <w:r>
              <w:rPr>
                <w:lang w:val="en-GB"/>
              </w:rPr>
              <w:t xml:space="preserve">equal to </w:t>
            </w:r>
            <w:r w:rsidRPr="00C72012">
              <w:rPr>
                <w:lang w:val="en-GB"/>
              </w:rPr>
              <w:t xml:space="preserve">the interest rate implicit in </w:t>
            </w:r>
            <w:r>
              <w:rPr>
                <w:lang w:val="en-GB"/>
              </w:rPr>
              <w:t xml:space="preserve">an actual </w:t>
            </w:r>
            <w:r w:rsidRPr="00C72012">
              <w:rPr>
                <w:lang w:val="en-GB"/>
              </w:rPr>
              <w:t xml:space="preserve">quote </w:t>
            </w:r>
            <w:r>
              <w:rPr>
                <w:lang w:val="en-GB"/>
              </w:rPr>
              <w:t xml:space="preserve">of the </w:t>
            </w:r>
            <w:r w:rsidRPr="00C72012">
              <w:rPr>
                <w:lang w:val="en-GB"/>
              </w:rPr>
              <w:t>futures</w:t>
            </w:r>
            <w:r>
              <w:rPr>
                <w:lang w:val="en-GB"/>
              </w:rPr>
              <w:t xml:space="preserve"> price.</w:t>
            </w:r>
          </w:p>
          <w:p w14:paraId="68FDF97D" w14:textId="77777777" w:rsidR="007E5468" w:rsidRPr="009C0F6C" w:rsidRDefault="007E5468" w:rsidP="007E5468">
            <w:pPr>
              <w:pStyle w:val="Odstavecseseznamem"/>
              <w:widowControl w:val="0"/>
              <w:suppressAutoHyphens/>
              <w:autoSpaceDN w:val="0"/>
              <w:spacing w:after="0" w:line="240" w:lineRule="auto"/>
              <w:ind w:left="709"/>
              <w:contextualSpacing w:val="0"/>
              <w:textAlignment w:val="baseline"/>
              <w:rPr>
                <w:lang w:val="en-GB"/>
              </w:rPr>
            </w:pPr>
          </w:p>
          <w:p w14:paraId="725922F9" w14:textId="77777777" w:rsidR="007E5468" w:rsidRPr="00FD33CA" w:rsidRDefault="007E5468" w:rsidP="00C30FD4">
            <w:pPr>
              <w:pStyle w:val="Odstavecseseznamem"/>
              <w:widowControl w:val="0"/>
              <w:numPr>
                <w:ilvl w:val="1"/>
                <w:numId w:val="14"/>
              </w:numPr>
              <w:suppressAutoHyphens/>
              <w:autoSpaceDN w:val="0"/>
              <w:spacing w:after="0" w:line="240" w:lineRule="auto"/>
              <w:ind w:left="709" w:hanging="425"/>
              <w:textAlignment w:val="baseline"/>
              <w:rPr>
                <w:lang w:val="en-GB"/>
              </w:rPr>
            </w:pPr>
            <w:r>
              <w:rPr>
                <w:lang w:val="en-GB"/>
              </w:rPr>
              <w:t>Let</w:t>
            </w:r>
            <w:r>
              <w:rPr>
                <w:lang w:val="en-US"/>
              </w:rPr>
              <w:t>’</w:t>
            </w:r>
            <w:r>
              <w:rPr>
                <w:lang w:val="en-GB"/>
              </w:rPr>
              <w:t>s illustrate the price links between</w:t>
            </w:r>
            <w:r w:rsidRPr="00FD33CA">
              <w:rPr>
                <w:lang w:val="en-GB"/>
              </w:rPr>
              <w:t xml:space="preserve"> FRA and futures contracts </w:t>
            </w:r>
            <w:r>
              <w:rPr>
                <w:lang w:val="en-GB"/>
              </w:rPr>
              <w:t xml:space="preserve">with </w:t>
            </w:r>
            <w:r w:rsidRPr="00FD33CA">
              <w:rPr>
                <w:lang w:val="en-GB"/>
              </w:rPr>
              <w:t>two examples.</w:t>
            </w:r>
          </w:p>
          <w:p w14:paraId="609FA03E" w14:textId="77777777" w:rsidR="007E5468" w:rsidRPr="00FD33CA" w:rsidRDefault="007E5468" w:rsidP="007E5468">
            <w:pPr>
              <w:pStyle w:val="Odstavecseseznamem"/>
              <w:widowControl w:val="0"/>
              <w:suppressAutoHyphens/>
              <w:autoSpaceDN w:val="0"/>
              <w:spacing w:after="0" w:line="240" w:lineRule="auto"/>
              <w:ind w:left="709"/>
              <w:contextualSpacing w:val="0"/>
              <w:textAlignment w:val="baseline"/>
            </w:pPr>
            <w:r w:rsidRPr="00FD33CA">
              <w:rPr>
                <w:lang w:val="en-GB"/>
              </w:rPr>
              <w:t xml:space="preserve">. . </w:t>
            </w:r>
            <w:r w:rsidRPr="00FD33CA">
              <w:t>. . .</w:t>
            </w:r>
          </w:p>
          <w:p w14:paraId="66D3590A" w14:textId="77777777" w:rsidR="007E5468" w:rsidRPr="00FD33CA"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FD33CA">
              <w:rPr>
                <w:lang w:val="en-GB"/>
              </w:rPr>
              <w:t xml:space="preserve">Assume that today is March 18, when </w:t>
            </w:r>
            <w:r>
              <w:rPr>
                <w:lang w:val="en-GB"/>
              </w:rPr>
              <w:t xml:space="preserve">exactly </w:t>
            </w:r>
            <w:r w:rsidRPr="00FD33CA">
              <w:rPr>
                <w:lang w:val="en-GB"/>
              </w:rPr>
              <w:t xml:space="preserve">three months </w:t>
            </w:r>
            <w:r>
              <w:rPr>
                <w:lang w:val="en-GB"/>
              </w:rPr>
              <w:t xml:space="preserve">remain </w:t>
            </w:r>
            <w:r w:rsidRPr="00FD33CA">
              <w:rPr>
                <w:lang w:val="en-GB"/>
              </w:rPr>
              <w:t xml:space="preserve">to the end of June three-month </w:t>
            </w:r>
            <w:r>
              <w:rPr>
                <w:lang w:val="en-GB"/>
              </w:rPr>
              <w:t>interest rate</w:t>
            </w:r>
            <w:r w:rsidRPr="00FD33CA">
              <w:rPr>
                <w:lang w:val="en-GB"/>
              </w:rPr>
              <w:t xml:space="preserve"> futures contract. </w:t>
            </w:r>
            <w:r>
              <w:rPr>
                <w:lang w:val="en-GB"/>
              </w:rPr>
              <w:t>O</w:t>
            </w:r>
            <w:r w:rsidRPr="00FD33CA">
              <w:rPr>
                <w:lang w:val="en-GB"/>
              </w:rPr>
              <w:t xml:space="preserve">n this day, </w:t>
            </w:r>
            <w:r>
              <w:rPr>
                <w:lang w:val="en-GB"/>
              </w:rPr>
              <w:t xml:space="preserve">the </w:t>
            </w:r>
            <w:r w:rsidRPr="00FD33CA">
              <w:rPr>
                <w:lang w:val="en-GB"/>
              </w:rPr>
              <w:t xml:space="preserve">3v6 FRA, which begins in three months’ time and lasts for three months, offers </w:t>
            </w:r>
            <w:r>
              <w:rPr>
                <w:lang w:val="en-GB"/>
              </w:rPr>
              <w:t xml:space="preserve">an </w:t>
            </w:r>
            <w:r w:rsidRPr="00FD33CA">
              <w:rPr>
                <w:lang w:val="en-GB"/>
              </w:rPr>
              <w:t xml:space="preserve">FRA rate </w:t>
            </w:r>
            <w:r>
              <w:rPr>
                <w:lang w:val="en-GB"/>
              </w:rPr>
              <w:t xml:space="preserve">equal to the rate implicit in the actual quotation of the </w:t>
            </w:r>
            <w:r w:rsidRPr="00FD33CA">
              <w:rPr>
                <w:lang w:val="en-GB"/>
              </w:rPr>
              <w:t>June futures</w:t>
            </w:r>
            <w:r>
              <w:rPr>
                <w:lang w:val="en-GB"/>
              </w:rPr>
              <w:t xml:space="preserve"> price</w:t>
            </w:r>
            <w:r w:rsidRPr="00FD33CA">
              <w:rPr>
                <w:lang w:val="en-GB"/>
              </w:rPr>
              <w:t>.</w:t>
            </w:r>
          </w:p>
          <w:p w14:paraId="550BD1C3" w14:textId="77777777" w:rsidR="007E5468" w:rsidRPr="00FD33CA"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FD33CA">
              <w:rPr>
                <w:lang w:val="en-GB"/>
              </w:rPr>
              <w:t>. . . . .</w:t>
            </w:r>
          </w:p>
          <w:p w14:paraId="417B0CB7" w14:textId="77777777" w:rsidR="007E5468"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FD33CA">
              <w:rPr>
                <w:lang w:val="en-GB"/>
              </w:rPr>
              <w:t xml:space="preserve">Similarly, on the same day, that is on March 18, when </w:t>
            </w:r>
            <w:r>
              <w:rPr>
                <w:lang w:val="en-GB"/>
              </w:rPr>
              <w:t xml:space="preserve">there are </w:t>
            </w:r>
            <w:r w:rsidRPr="00FD33CA">
              <w:rPr>
                <w:lang w:val="en-GB"/>
              </w:rPr>
              <w:t xml:space="preserve">six months </w:t>
            </w:r>
            <w:r>
              <w:rPr>
                <w:lang w:val="en-GB"/>
              </w:rPr>
              <w:t xml:space="preserve">remaining </w:t>
            </w:r>
            <w:r w:rsidRPr="00FD33CA">
              <w:rPr>
                <w:lang w:val="en-GB"/>
              </w:rPr>
              <w:t xml:space="preserve">to the end </w:t>
            </w:r>
            <w:r>
              <w:rPr>
                <w:lang w:val="en-GB"/>
              </w:rPr>
              <w:t xml:space="preserve">of the </w:t>
            </w:r>
            <w:r w:rsidRPr="00FD33CA">
              <w:rPr>
                <w:lang w:val="en-GB"/>
              </w:rPr>
              <w:t xml:space="preserve">three-month </w:t>
            </w:r>
            <w:r>
              <w:rPr>
                <w:lang w:val="en-GB"/>
              </w:rPr>
              <w:t>interest rate</w:t>
            </w:r>
            <w:r w:rsidRPr="00FD33CA">
              <w:rPr>
                <w:lang w:val="en-GB"/>
              </w:rPr>
              <w:t xml:space="preserve"> futures</w:t>
            </w:r>
            <w:r>
              <w:rPr>
                <w:lang w:val="en-GB"/>
              </w:rPr>
              <w:t xml:space="preserve"> ending in September, </w:t>
            </w:r>
            <w:r w:rsidRPr="00FD33CA">
              <w:rPr>
                <w:lang w:val="en-GB"/>
              </w:rPr>
              <w:t xml:space="preserve">the </w:t>
            </w:r>
            <w:r>
              <w:rPr>
                <w:lang w:val="en-GB"/>
              </w:rPr>
              <w:t xml:space="preserve">6v9 </w:t>
            </w:r>
            <w:r w:rsidRPr="00FD33CA">
              <w:rPr>
                <w:lang w:val="en-GB"/>
              </w:rPr>
              <w:t>FRA</w:t>
            </w:r>
            <w:r>
              <w:rPr>
                <w:lang w:val="en-GB"/>
              </w:rPr>
              <w:t xml:space="preserve"> contract </w:t>
            </w:r>
            <w:r w:rsidRPr="00FD33CA">
              <w:rPr>
                <w:lang w:val="en-GB"/>
              </w:rPr>
              <w:t>offer</w:t>
            </w:r>
            <w:r>
              <w:rPr>
                <w:lang w:val="en-GB"/>
              </w:rPr>
              <w:t>s</w:t>
            </w:r>
            <w:r w:rsidRPr="00FD33CA">
              <w:rPr>
                <w:lang w:val="en-GB"/>
              </w:rPr>
              <w:t xml:space="preserve"> </w:t>
            </w:r>
            <w:r>
              <w:rPr>
                <w:lang w:val="en-GB"/>
              </w:rPr>
              <w:t xml:space="preserve">an </w:t>
            </w:r>
            <w:r w:rsidRPr="00FD33CA">
              <w:rPr>
                <w:lang w:val="en-GB"/>
              </w:rPr>
              <w:t xml:space="preserve">FRA rate </w:t>
            </w:r>
            <w:r>
              <w:rPr>
                <w:lang w:val="en-GB"/>
              </w:rPr>
              <w:t>equal to the rate implicit in the actual quotation of the September futures price.</w:t>
            </w:r>
          </w:p>
          <w:p w14:paraId="28A3B162" w14:textId="77777777" w:rsidR="007E5468" w:rsidRDefault="007E5468" w:rsidP="007E5468">
            <w:pPr>
              <w:pStyle w:val="Odstavecseseznamem"/>
              <w:widowControl w:val="0"/>
              <w:suppressAutoHyphens/>
              <w:autoSpaceDN w:val="0"/>
              <w:spacing w:after="0" w:line="240" w:lineRule="auto"/>
              <w:ind w:left="709"/>
              <w:contextualSpacing w:val="0"/>
              <w:textAlignment w:val="baseline"/>
              <w:rPr>
                <w:lang w:val="en-GB"/>
              </w:rPr>
            </w:pPr>
          </w:p>
          <w:p w14:paraId="2AD8BB78" w14:textId="77777777" w:rsidR="007E5468" w:rsidRPr="00137EA1" w:rsidRDefault="007E5468" w:rsidP="00C30FD4">
            <w:pPr>
              <w:pStyle w:val="Odstavecseseznamem"/>
              <w:widowControl w:val="0"/>
              <w:numPr>
                <w:ilvl w:val="0"/>
                <w:numId w:val="20"/>
              </w:numPr>
              <w:suppressAutoHyphens/>
              <w:autoSpaceDN w:val="0"/>
              <w:spacing w:after="0" w:line="240" w:lineRule="auto"/>
              <w:ind w:left="284" w:hanging="284"/>
              <w:textAlignment w:val="baseline"/>
              <w:rPr>
                <w:lang w:val="en-GB"/>
              </w:rPr>
            </w:pPr>
            <w:r>
              <w:rPr>
                <w:lang w:val="en-GB"/>
              </w:rPr>
              <w:t xml:space="preserve">Price links of </w:t>
            </w:r>
            <w:r w:rsidRPr="00137EA1">
              <w:rPr>
                <w:lang w:val="en-GB"/>
              </w:rPr>
              <w:t xml:space="preserve">FRA contracts </w:t>
            </w:r>
            <w:r>
              <w:rPr>
                <w:lang w:val="en-GB"/>
              </w:rPr>
              <w:t xml:space="preserve">on </w:t>
            </w:r>
            <w:r w:rsidRPr="00137EA1">
              <w:rPr>
                <w:lang w:val="en-GB"/>
              </w:rPr>
              <w:t>interest</w:t>
            </w:r>
            <w:r>
              <w:rPr>
                <w:lang w:val="en-GB"/>
              </w:rPr>
              <w:t xml:space="preserve"> </w:t>
            </w:r>
            <w:r w:rsidRPr="00137EA1">
              <w:rPr>
                <w:lang w:val="en-GB"/>
              </w:rPr>
              <w:t>rate futures are transferred to FRA strips.</w:t>
            </w:r>
          </w:p>
          <w:p w14:paraId="579CAD47" w14:textId="77777777" w:rsidR="007E5468" w:rsidRPr="00137EA1" w:rsidRDefault="007E5468" w:rsidP="00C30FD4">
            <w:pPr>
              <w:pStyle w:val="Odstavecseseznamem"/>
              <w:widowControl w:val="0"/>
              <w:numPr>
                <w:ilvl w:val="1"/>
                <w:numId w:val="15"/>
              </w:numPr>
              <w:suppressAutoHyphens/>
              <w:autoSpaceDN w:val="0"/>
              <w:spacing w:after="0" w:line="240" w:lineRule="auto"/>
              <w:ind w:left="709" w:hanging="425"/>
              <w:textAlignment w:val="baseline"/>
              <w:rPr>
                <w:lang w:val="en-GB"/>
              </w:rPr>
            </w:pPr>
            <w:r>
              <w:rPr>
                <w:lang w:val="en-GB"/>
              </w:rPr>
              <w:t xml:space="preserve">A futures-linked </w:t>
            </w:r>
            <w:r w:rsidRPr="00137EA1">
              <w:rPr>
                <w:lang w:val="en-GB"/>
              </w:rPr>
              <w:t xml:space="preserve">FRA strip is simply a strip which is </w:t>
            </w:r>
            <w:r>
              <w:rPr>
                <w:lang w:val="en-GB"/>
              </w:rPr>
              <w:t xml:space="preserve">created </w:t>
            </w:r>
            <w:r w:rsidRPr="00137EA1">
              <w:rPr>
                <w:lang w:val="en-GB"/>
              </w:rPr>
              <w:t xml:space="preserve">from </w:t>
            </w:r>
            <w:r>
              <w:rPr>
                <w:lang w:val="en-GB"/>
              </w:rPr>
              <w:t xml:space="preserve">futures-linked </w:t>
            </w:r>
            <w:r w:rsidRPr="00137EA1">
              <w:rPr>
                <w:lang w:val="en-GB"/>
              </w:rPr>
              <w:t>FRA contracts.</w:t>
            </w:r>
          </w:p>
          <w:p w14:paraId="30B06FF6" w14:textId="605DA11A" w:rsidR="007E5468" w:rsidRPr="00137EA1" w:rsidRDefault="007E5468" w:rsidP="00C30FD4">
            <w:pPr>
              <w:pStyle w:val="Odstavecseseznamem"/>
              <w:widowControl w:val="0"/>
              <w:numPr>
                <w:ilvl w:val="1"/>
                <w:numId w:val="15"/>
              </w:numPr>
              <w:suppressAutoHyphens/>
              <w:autoSpaceDN w:val="0"/>
              <w:spacing w:after="0" w:line="240" w:lineRule="auto"/>
              <w:ind w:left="709" w:hanging="425"/>
              <w:textAlignment w:val="baseline"/>
              <w:rPr>
                <w:lang w:val="en-GB"/>
              </w:rPr>
            </w:pPr>
            <w:r w:rsidRPr="00137EA1">
              <w:rPr>
                <w:lang w:val="en-GB"/>
              </w:rPr>
              <w:t>Let's</w:t>
            </w:r>
            <w:r>
              <w:rPr>
                <w:lang w:val="en-GB"/>
              </w:rPr>
              <w:t xml:space="preserve"> use as an illustration </w:t>
            </w:r>
            <w:r w:rsidR="00CD5738" w:rsidRPr="00137EA1">
              <w:rPr>
                <w:lang w:val="en-GB"/>
              </w:rPr>
              <w:t xml:space="preserve">the following </w:t>
            </w:r>
            <w:r w:rsidR="00CD5738">
              <w:rPr>
                <w:lang w:val="en-GB"/>
              </w:rPr>
              <w:t>t</w:t>
            </w:r>
            <w:r w:rsidR="00CD5738" w:rsidRPr="00137EA1">
              <w:rPr>
                <w:lang w:val="en-GB"/>
              </w:rPr>
              <w:t>wo example</w:t>
            </w:r>
            <w:r w:rsidRPr="00137EA1">
              <w:rPr>
                <w:lang w:val="en-GB"/>
              </w:rPr>
              <w:t>.</w:t>
            </w:r>
          </w:p>
          <w:p w14:paraId="7BC3EACF" w14:textId="77777777" w:rsidR="007E5468" w:rsidRPr="00137EA1"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137EA1">
              <w:rPr>
                <w:lang w:val="en-GB"/>
              </w:rPr>
              <w:t>. . . . .</w:t>
            </w:r>
          </w:p>
          <w:p w14:paraId="2613FB1D" w14:textId="77777777" w:rsidR="007E5468" w:rsidRPr="00137EA1"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137EA1">
              <w:rPr>
                <w:lang w:val="en-GB"/>
              </w:rPr>
              <w:t>We</w:t>
            </w:r>
            <w:r>
              <w:rPr>
                <w:lang w:val="en-GB"/>
              </w:rPr>
              <w:t>’re</w:t>
            </w:r>
            <w:r w:rsidRPr="00137EA1">
              <w:rPr>
                <w:lang w:val="en-GB"/>
              </w:rPr>
              <w:t xml:space="preserve"> still </w:t>
            </w:r>
            <w:r>
              <w:rPr>
                <w:lang w:val="en-GB"/>
              </w:rPr>
              <w:t xml:space="preserve">working with a </w:t>
            </w:r>
            <w:r w:rsidRPr="00137EA1">
              <w:rPr>
                <w:lang w:val="en-GB"/>
              </w:rPr>
              <w:t>March 18</w:t>
            </w:r>
            <w:r>
              <w:rPr>
                <w:lang w:val="en-GB"/>
              </w:rPr>
              <w:t xml:space="preserve"> date</w:t>
            </w:r>
            <w:r w:rsidRPr="00137EA1">
              <w:rPr>
                <w:lang w:val="en-GB"/>
              </w:rPr>
              <w:t xml:space="preserve">, when </w:t>
            </w:r>
            <w:r>
              <w:rPr>
                <w:lang w:val="en-GB"/>
              </w:rPr>
              <w:t xml:space="preserve">the </w:t>
            </w:r>
            <w:r w:rsidRPr="00137EA1">
              <w:rPr>
                <w:lang w:val="en-GB"/>
              </w:rPr>
              <w:t>3v6 and 6v9</w:t>
            </w:r>
            <w:r>
              <w:rPr>
                <w:lang w:val="en-GB"/>
              </w:rPr>
              <w:t xml:space="preserve"> </w:t>
            </w:r>
            <w:r w:rsidRPr="00137EA1">
              <w:rPr>
                <w:lang w:val="en-GB"/>
              </w:rPr>
              <w:t>FRA contracts are</w:t>
            </w:r>
            <w:r>
              <w:rPr>
                <w:lang w:val="en-GB"/>
              </w:rPr>
              <w:t xml:space="preserve"> linked to actual prices of June and September</w:t>
            </w:r>
            <w:r w:rsidRPr="00137EA1">
              <w:rPr>
                <w:lang w:val="en-GB"/>
              </w:rPr>
              <w:t xml:space="preserve"> futures contract</w:t>
            </w:r>
            <w:r>
              <w:rPr>
                <w:lang w:val="en-GB"/>
              </w:rPr>
              <w:t>s</w:t>
            </w:r>
            <w:r w:rsidRPr="00137EA1">
              <w:rPr>
                <w:lang w:val="en-GB"/>
              </w:rPr>
              <w:t xml:space="preserve">. From these </w:t>
            </w:r>
            <w:r>
              <w:rPr>
                <w:lang w:val="en-GB"/>
              </w:rPr>
              <w:t xml:space="preserve">linked </w:t>
            </w:r>
            <w:r w:rsidRPr="00137EA1">
              <w:rPr>
                <w:lang w:val="en-GB"/>
              </w:rPr>
              <w:t>FRA</w:t>
            </w:r>
            <w:r>
              <w:rPr>
                <w:lang w:val="en-GB"/>
              </w:rPr>
              <w:t>s</w:t>
            </w:r>
            <w:r w:rsidRPr="00137EA1">
              <w:rPr>
                <w:lang w:val="en-GB"/>
              </w:rPr>
              <w:t xml:space="preserve"> we can create </w:t>
            </w:r>
            <w:r>
              <w:rPr>
                <w:lang w:val="en-GB"/>
              </w:rPr>
              <w:t>a futures-</w:t>
            </w:r>
            <w:r w:rsidRPr="00137EA1">
              <w:rPr>
                <w:lang w:val="en-GB"/>
              </w:rPr>
              <w:t>linked 3</w:t>
            </w:r>
            <w:r>
              <w:rPr>
                <w:lang w:val="en-GB"/>
              </w:rPr>
              <w:t>v</w:t>
            </w:r>
            <w:r w:rsidRPr="00137EA1">
              <w:rPr>
                <w:lang w:val="en-GB"/>
              </w:rPr>
              <w:t>9</w:t>
            </w:r>
            <w:r>
              <w:rPr>
                <w:lang w:val="en-GB"/>
              </w:rPr>
              <w:t xml:space="preserve"> </w:t>
            </w:r>
            <w:r w:rsidRPr="00137EA1">
              <w:rPr>
                <w:lang w:val="en-GB"/>
              </w:rPr>
              <w:t xml:space="preserve">FRA strip. </w:t>
            </w:r>
            <w:r>
              <w:rPr>
                <w:lang w:val="en-GB"/>
              </w:rPr>
              <w:t xml:space="preserve">Its </w:t>
            </w:r>
            <w:r w:rsidRPr="00137EA1">
              <w:rPr>
                <w:lang w:val="en-GB"/>
              </w:rPr>
              <w:t xml:space="preserve">FRA rate will be fixed in accordance with the equation </w:t>
            </w:r>
            <w:r>
              <w:rPr>
                <w:lang w:val="en-GB"/>
              </w:rPr>
              <w:t xml:space="preserve">of </w:t>
            </w:r>
            <w:r w:rsidRPr="00137EA1">
              <w:rPr>
                <w:lang w:val="en-GB"/>
              </w:rPr>
              <w:t xml:space="preserve">interest </w:t>
            </w:r>
            <w:r>
              <w:rPr>
                <w:lang w:val="en-GB"/>
              </w:rPr>
              <w:t xml:space="preserve">rate </w:t>
            </w:r>
            <w:r w:rsidRPr="00137EA1">
              <w:rPr>
                <w:lang w:val="en-GB"/>
              </w:rPr>
              <w:t>parity</w:t>
            </w:r>
            <w:r>
              <w:rPr>
                <w:lang w:val="en-GB"/>
              </w:rPr>
              <w:t xml:space="preserve"> we derived earlier</w:t>
            </w:r>
            <w:r w:rsidRPr="00137EA1">
              <w:rPr>
                <w:lang w:val="en-GB"/>
              </w:rPr>
              <w:t>.</w:t>
            </w:r>
          </w:p>
          <w:p w14:paraId="6795615F" w14:textId="77777777" w:rsidR="007E5468" w:rsidRPr="00137EA1" w:rsidRDefault="007E5468" w:rsidP="007E5468">
            <w:pPr>
              <w:pStyle w:val="Odstavecseseznamem"/>
              <w:widowControl w:val="0"/>
              <w:suppressAutoHyphens/>
              <w:autoSpaceDN w:val="0"/>
              <w:spacing w:after="0" w:line="240" w:lineRule="auto"/>
              <w:ind w:left="709"/>
              <w:textAlignment w:val="baseline"/>
              <w:rPr>
                <w:lang w:val="en-GB"/>
              </w:rPr>
            </w:pPr>
            <w:r w:rsidRPr="00137EA1">
              <w:rPr>
                <w:lang w:val="en-GB"/>
              </w:rPr>
              <w:t>. . . . .</w:t>
            </w:r>
          </w:p>
          <w:p w14:paraId="1DF9D104" w14:textId="2D60D3B0" w:rsidR="00150693" w:rsidRDefault="007E5468" w:rsidP="00F44F72">
            <w:pPr>
              <w:pStyle w:val="Odstavecseseznamem"/>
              <w:widowControl w:val="0"/>
              <w:suppressAutoHyphens/>
              <w:autoSpaceDN w:val="0"/>
              <w:spacing w:after="0" w:line="240" w:lineRule="auto"/>
              <w:ind w:left="709"/>
              <w:contextualSpacing w:val="0"/>
              <w:textAlignment w:val="baseline"/>
            </w:pPr>
            <w:r w:rsidRPr="00137EA1">
              <w:rPr>
                <w:lang w:val="en-GB"/>
              </w:rPr>
              <w:t xml:space="preserve">If </w:t>
            </w:r>
            <w:r>
              <w:rPr>
                <w:lang w:val="en-GB"/>
              </w:rPr>
              <w:t xml:space="preserve">on </w:t>
            </w:r>
            <w:r w:rsidRPr="00137EA1">
              <w:rPr>
                <w:lang w:val="en-GB"/>
              </w:rPr>
              <w:t>March 18</w:t>
            </w:r>
            <w:r>
              <w:rPr>
                <w:lang w:val="en-GB"/>
              </w:rPr>
              <w:t>,</w:t>
            </w:r>
            <w:r w:rsidRPr="00137EA1">
              <w:rPr>
                <w:lang w:val="en-GB"/>
              </w:rPr>
              <w:t xml:space="preserve"> interest rate futures with </w:t>
            </w:r>
            <w:r>
              <w:rPr>
                <w:lang w:val="en-GB"/>
              </w:rPr>
              <w:t xml:space="preserve">delivery in </w:t>
            </w:r>
            <w:r w:rsidRPr="00137EA1">
              <w:rPr>
                <w:lang w:val="en-GB"/>
              </w:rPr>
              <w:t>June, September and December</w:t>
            </w:r>
            <w:r>
              <w:rPr>
                <w:lang w:val="en-GB"/>
              </w:rPr>
              <w:t xml:space="preserve"> are </w:t>
            </w:r>
            <w:r w:rsidRPr="00137EA1">
              <w:rPr>
                <w:lang w:val="en-GB"/>
              </w:rPr>
              <w:t xml:space="preserve">actively traded, then </w:t>
            </w:r>
            <w:r>
              <w:rPr>
                <w:lang w:val="en-GB"/>
              </w:rPr>
              <w:t xml:space="preserve">the </w:t>
            </w:r>
            <w:r w:rsidRPr="00137EA1">
              <w:rPr>
                <w:lang w:val="en-GB"/>
              </w:rPr>
              <w:t xml:space="preserve">3v6, 6v9 and </w:t>
            </w:r>
            <w:r w:rsidRPr="00137EA1">
              <w:rPr>
                <w:lang w:val="en-GB"/>
              </w:rPr>
              <w:lastRenderedPageBreak/>
              <w:t>9v12</w:t>
            </w:r>
            <w:r>
              <w:rPr>
                <w:lang w:val="en-GB"/>
              </w:rPr>
              <w:t xml:space="preserve"> </w:t>
            </w:r>
            <w:r w:rsidRPr="00137EA1">
              <w:rPr>
                <w:lang w:val="en-GB"/>
              </w:rPr>
              <w:t>FRA</w:t>
            </w:r>
            <w:r>
              <w:rPr>
                <w:lang w:val="en-GB"/>
              </w:rPr>
              <w:t>s</w:t>
            </w:r>
            <w:r w:rsidRPr="00137EA1">
              <w:rPr>
                <w:lang w:val="en-GB"/>
              </w:rPr>
              <w:t xml:space="preserve"> </w:t>
            </w:r>
            <w:r>
              <w:rPr>
                <w:lang w:val="en-GB"/>
              </w:rPr>
              <w:t xml:space="preserve">will take up actual price </w:t>
            </w:r>
            <w:r w:rsidRPr="00137EA1">
              <w:rPr>
                <w:lang w:val="en-GB"/>
              </w:rPr>
              <w:t xml:space="preserve">quotations </w:t>
            </w:r>
            <w:r>
              <w:rPr>
                <w:lang w:val="en-GB"/>
              </w:rPr>
              <w:t xml:space="preserve">from </w:t>
            </w:r>
            <w:r w:rsidRPr="00137EA1">
              <w:rPr>
                <w:lang w:val="en-GB"/>
              </w:rPr>
              <w:t>these</w:t>
            </w:r>
            <w:r>
              <w:rPr>
                <w:lang w:val="en-GB"/>
              </w:rPr>
              <w:t xml:space="preserve"> futures contracts. From these futures-linked FRAs we can then create futures-linked FRA strips </w:t>
            </w:r>
            <w:r w:rsidRPr="00137EA1">
              <w:rPr>
                <w:lang w:val="en-GB"/>
              </w:rPr>
              <w:t>3</w:t>
            </w:r>
            <w:r>
              <w:rPr>
                <w:lang w:val="en-GB"/>
              </w:rPr>
              <w:t>v</w:t>
            </w:r>
            <w:r w:rsidRPr="00137EA1">
              <w:rPr>
                <w:lang w:val="en-GB"/>
              </w:rPr>
              <w:t>9, 6v12 and 3v12.</w:t>
            </w:r>
          </w:p>
        </w:tc>
        <w:tc>
          <w:tcPr>
            <w:tcW w:w="4819" w:type="dxa"/>
            <w:shd w:val="clear" w:color="auto" w:fill="auto"/>
            <w:tcMar>
              <w:top w:w="0" w:type="dxa"/>
              <w:left w:w="108" w:type="dxa"/>
              <w:bottom w:w="0" w:type="dxa"/>
              <w:right w:w="108" w:type="dxa"/>
            </w:tcMar>
          </w:tcPr>
          <w:p w14:paraId="0A477CA2" w14:textId="77777777" w:rsidR="007E5468" w:rsidRDefault="007E5468" w:rsidP="00C30FD4">
            <w:pPr>
              <w:pStyle w:val="Odstavecseseznamem"/>
              <w:widowControl w:val="0"/>
              <w:numPr>
                <w:ilvl w:val="0"/>
                <w:numId w:val="52"/>
              </w:numPr>
              <w:suppressAutoHyphens/>
              <w:autoSpaceDN w:val="0"/>
              <w:spacing w:after="0" w:line="240" w:lineRule="auto"/>
              <w:ind w:left="284" w:hanging="284"/>
              <w:contextualSpacing w:val="0"/>
              <w:textAlignment w:val="baseline"/>
            </w:pPr>
            <w:r>
              <w:lastRenderedPageBreak/>
              <w:t xml:space="preserve">Jak bylo řečeno na předchozím snímku, krátkodobý úrokový futuritní kontrakt nabízí hotovostní tok, který se velmi podobá hotovostnímu toku FRA kontraktu. Proto nepřekvapí, že FRA sazby přebírají kotace mnohem likvidnějších úrokových futurit. Podívejme se nyní na tuto záležitost podrobněji. </w:t>
            </w:r>
          </w:p>
          <w:p w14:paraId="7384FAB6" w14:textId="77777777" w:rsidR="007E5468" w:rsidRDefault="007E5468" w:rsidP="007E5468">
            <w:pPr>
              <w:pStyle w:val="Odstavecseseznamem"/>
              <w:widowControl w:val="0"/>
              <w:suppressAutoHyphens/>
              <w:autoSpaceDN w:val="0"/>
              <w:spacing w:after="0" w:line="240" w:lineRule="auto"/>
              <w:ind w:left="284"/>
              <w:contextualSpacing w:val="0"/>
              <w:textAlignment w:val="baseline"/>
            </w:pPr>
            <w:r>
              <w:t xml:space="preserve"> </w:t>
            </w:r>
          </w:p>
          <w:p w14:paraId="4F930A3B" w14:textId="77777777" w:rsidR="007E5468" w:rsidRDefault="007E5468" w:rsidP="00C30FD4">
            <w:pPr>
              <w:pStyle w:val="Odstavecseseznamem"/>
              <w:widowControl w:val="0"/>
              <w:numPr>
                <w:ilvl w:val="0"/>
                <w:numId w:val="52"/>
              </w:numPr>
              <w:suppressAutoHyphens/>
              <w:autoSpaceDN w:val="0"/>
              <w:spacing w:after="0" w:line="240" w:lineRule="auto"/>
              <w:ind w:left="284" w:hanging="284"/>
              <w:contextualSpacing w:val="0"/>
              <w:textAlignment w:val="baseline"/>
            </w:pPr>
            <w:r>
              <w:t>FRA kontrakt, jehož FRA sazba přebírá kotaci z futuritního trhu, bude nazýván provázaným FRA kontraktem.</w:t>
            </w:r>
          </w:p>
          <w:p w14:paraId="56FC6BD9" w14:textId="77777777" w:rsidR="007E5468" w:rsidRDefault="007E5468" w:rsidP="00C30FD4">
            <w:pPr>
              <w:pStyle w:val="Odstavecseseznamem"/>
              <w:widowControl w:val="0"/>
              <w:numPr>
                <w:ilvl w:val="1"/>
                <w:numId w:val="53"/>
              </w:numPr>
              <w:suppressAutoHyphens/>
              <w:autoSpaceDN w:val="0"/>
              <w:spacing w:after="0" w:line="240" w:lineRule="auto"/>
              <w:ind w:left="709" w:hanging="425"/>
              <w:contextualSpacing w:val="0"/>
              <w:textAlignment w:val="baseline"/>
            </w:pPr>
            <w:r>
              <w:t xml:space="preserve">Jaké požadavky musí být splněny, aby platila rovnost mezi FRA sazbou a implikovanou úrokovou sazbou futuritního kontraktu? Odpověď nalezneme v tomto vztahu. Na jeho levé straně se nachází výplata úrokové futurity a na pravé straně výplata FRA kontraktu. </w:t>
            </w:r>
          </w:p>
          <w:p w14:paraId="2CC24BAF"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 . . .</w:t>
            </w:r>
          </w:p>
          <w:p w14:paraId="34DE48F9"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xml:space="preserve">Předně je evidentní, že FRA období a úrokové období podkladového futuritního depozita musí začínat ve stejném okamžiku a musí mít stejnou délku. Tento společný začátek úrokového období je jednotně značen písmenem </w:t>
            </w:r>
            <w:r w:rsidRPr="00D2341B">
              <w:rPr>
                <w:i/>
              </w:rPr>
              <w:t>T</w:t>
            </w:r>
            <w:r>
              <w:t>. Úrokové období má délku tří měsíců.</w:t>
            </w:r>
          </w:p>
          <w:p w14:paraId="4EA24E79"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 . . .</w:t>
            </w:r>
          </w:p>
          <w:p w14:paraId="43A965E0"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xml:space="preserve">Neméně zřejmý je požadavek, že pomyslná jistina FRA kontraktu se rovná velikosti futuritního kontraktu a že oba dva kontrakty používají stejnou pohyblivou sazbu. V našem příkladu je to tříměsíční sazba Libor. </w:t>
            </w:r>
          </w:p>
          <w:p w14:paraId="6C143CBE"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 . . .</w:t>
            </w:r>
          </w:p>
          <w:p w14:paraId="5F6B2AED"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xml:space="preserve">A konečně je nutné ignorovat kvantitativní </w:t>
            </w:r>
            <w:r>
              <w:lastRenderedPageBreak/>
              <w:t>dopad diskontování na výplatu FRA kontraktu. Toto zjednodušení lze akceptovat v případě, že úrokové období je relativně krátké a úrokové sazby jsou relativně nízké.</w:t>
            </w:r>
          </w:p>
          <w:p w14:paraId="2D5AA123"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 . . .</w:t>
            </w:r>
          </w:p>
          <w:p w14:paraId="08E489CB"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Dáme-li všechny výše uvedené předpoklady dohromady, dostáváme, že FRA sazba se rovná úrokové sazbě implicitně obsažené v aktuální kotaci futuritní ceny.</w:t>
            </w:r>
          </w:p>
          <w:p w14:paraId="4286EE90" w14:textId="77777777" w:rsidR="007E5468" w:rsidRDefault="007E5468" w:rsidP="00C30FD4">
            <w:pPr>
              <w:pStyle w:val="Odstavecseseznamem"/>
              <w:widowControl w:val="0"/>
              <w:numPr>
                <w:ilvl w:val="1"/>
                <w:numId w:val="53"/>
              </w:numPr>
              <w:suppressAutoHyphens/>
              <w:autoSpaceDN w:val="0"/>
              <w:spacing w:after="0" w:line="240" w:lineRule="auto"/>
              <w:ind w:left="709" w:hanging="425"/>
              <w:contextualSpacing w:val="0"/>
              <w:textAlignment w:val="baseline"/>
            </w:pPr>
            <w:r>
              <w:t>Ilustrujme si cenovou provázanost FRA a futuritního kontraktu na dvou příkladech.</w:t>
            </w:r>
          </w:p>
          <w:p w14:paraId="4D7ADE88"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 . . .</w:t>
            </w:r>
          </w:p>
          <w:p w14:paraId="7DB7E789" w14:textId="0F6D1EEE" w:rsidR="007E5468" w:rsidRDefault="007E5468" w:rsidP="007E5468">
            <w:pPr>
              <w:pStyle w:val="Odstavecseseznamem"/>
              <w:widowControl w:val="0"/>
              <w:suppressAutoHyphens/>
              <w:autoSpaceDN w:val="0"/>
              <w:spacing w:after="0" w:line="240" w:lineRule="auto"/>
              <w:ind w:left="709"/>
              <w:contextualSpacing w:val="0"/>
              <w:textAlignment w:val="baseline"/>
            </w:pPr>
            <w:r>
              <w:t>Nechť je dnes 18. března, kdy zbývají přesně tři měsíce do konce červnového tříměsíčního úrokového futuritního kontraktu. V tomto dni FRA kontrakt 3v6, který začíná za tří měsíce a trvá tři měsíce, nabízí FRA sazbu ve výši sazby implicitně obsažené v aktuální kotaci červnové futuritní ceny.</w:t>
            </w:r>
          </w:p>
          <w:p w14:paraId="449BA94E"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 . . .</w:t>
            </w:r>
          </w:p>
          <w:p w14:paraId="22BAEA9B" w14:textId="7A49265D" w:rsidR="007E5468" w:rsidRDefault="007E5468" w:rsidP="007E5468">
            <w:pPr>
              <w:pStyle w:val="Odstavecseseznamem"/>
              <w:widowControl w:val="0"/>
              <w:suppressAutoHyphens/>
              <w:autoSpaceDN w:val="0"/>
              <w:spacing w:after="0" w:line="240" w:lineRule="auto"/>
              <w:ind w:left="709"/>
              <w:contextualSpacing w:val="0"/>
              <w:textAlignment w:val="baseline"/>
            </w:pPr>
            <w:r>
              <w:t>Podobně ve stejný den, tedy 18. března, kdy zbývá šest měsíců do konce tříměsíční úrokové futurity se splatností v září, FRA kontrakt 6v9 nabízí FRA sazbu, jež se rovná sazbě implicitně obsažené v aktuální kotaci zářiové futuritní ceny.</w:t>
            </w:r>
          </w:p>
          <w:p w14:paraId="0396F31D"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p>
          <w:p w14:paraId="50F95BED"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p>
          <w:p w14:paraId="09487C60" w14:textId="77777777" w:rsidR="007E5468" w:rsidRDefault="007E5468" w:rsidP="00C30FD4">
            <w:pPr>
              <w:pStyle w:val="Odstavecseseznamem"/>
              <w:widowControl w:val="0"/>
              <w:numPr>
                <w:ilvl w:val="0"/>
                <w:numId w:val="52"/>
              </w:numPr>
              <w:suppressAutoHyphens/>
              <w:autoSpaceDN w:val="0"/>
              <w:spacing w:after="0" w:line="240" w:lineRule="auto"/>
              <w:ind w:left="284" w:hanging="284"/>
              <w:contextualSpacing w:val="0"/>
              <w:textAlignment w:val="baseline"/>
            </w:pPr>
            <w:r>
              <w:t>Cenové vazby FRA kontraktů na úrokové futurity se přenáší na FRA stripy.</w:t>
            </w:r>
          </w:p>
          <w:p w14:paraId="3CD82A38" w14:textId="77777777" w:rsidR="007E5468" w:rsidRDefault="007E5468" w:rsidP="00C30FD4">
            <w:pPr>
              <w:pStyle w:val="Odstavecseseznamem"/>
              <w:widowControl w:val="0"/>
              <w:numPr>
                <w:ilvl w:val="1"/>
                <w:numId w:val="54"/>
              </w:numPr>
              <w:suppressAutoHyphens/>
              <w:autoSpaceDN w:val="0"/>
              <w:spacing w:after="0" w:line="240" w:lineRule="auto"/>
              <w:ind w:left="709" w:hanging="425"/>
              <w:contextualSpacing w:val="0"/>
              <w:textAlignment w:val="baseline"/>
            </w:pPr>
            <w:r>
              <w:t>Provázaný FRA strip je jednoduše takový strip, který je vytvořen z provázaných FRA kontraktů.</w:t>
            </w:r>
          </w:p>
          <w:p w14:paraId="4BD87ACA" w14:textId="77777777" w:rsidR="007E5468" w:rsidRDefault="007E5468" w:rsidP="00C30FD4">
            <w:pPr>
              <w:pStyle w:val="Odstavecseseznamem"/>
              <w:widowControl w:val="0"/>
              <w:numPr>
                <w:ilvl w:val="1"/>
                <w:numId w:val="54"/>
              </w:numPr>
              <w:suppressAutoHyphens/>
              <w:autoSpaceDN w:val="0"/>
              <w:spacing w:after="0" w:line="240" w:lineRule="auto"/>
              <w:ind w:left="709" w:hanging="425"/>
              <w:contextualSpacing w:val="0"/>
              <w:textAlignment w:val="baseline"/>
            </w:pPr>
            <w:r>
              <w:t>Použijme jako ilustraci následující dva příklady.</w:t>
            </w:r>
          </w:p>
          <w:p w14:paraId="4AEB660F"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 . . .</w:t>
            </w:r>
          </w:p>
          <w:p w14:paraId="43B71CA6"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Máme stále 18. března, kdy FRA kontrakty 3v6 a 6v9 jsou provázány s aktuálními cenami červnového a zářiového futuritního kontraktu. Z těchto provázaných FRA kontraktů můžeme vytvořit provázaný FRA strip 3v9. Jeho FRA sazba bude stanovena v souladu s dříve odvozenou rovnicí úrokové parity.</w:t>
            </w:r>
          </w:p>
          <w:p w14:paraId="62D2E5EB"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 . . .</w:t>
            </w:r>
          </w:p>
          <w:p w14:paraId="1DF9D115" w14:textId="0CD463E7" w:rsidR="00BF2641" w:rsidRPr="00F44F72" w:rsidRDefault="007E5468" w:rsidP="00F44F72">
            <w:pPr>
              <w:pStyle w:val="Odstavecseseznamem"/>
              <w:widowControl w:val="0"/>
              <w:suppressAutoHyphens/>
              <w:autoSpaceDN w:val="0"/>
              <w:spacing w:after="0" w:line="240" w:lineRule="auto"/>
              <w:ind w:left="709"/>
              <w:contextualSpacing w:val="0"/>
              <w:textAlignment w:val="baseline"/>
              <w:rPr>
                <w:lang w:val="en-GB"/>
              </w:rPr>
            </w:pPr>
            <w:r>
              <w:t xml:space="preserve">Jsou-li 18. března aktivně obchodovány úrokové futurity s dodáním červen, září a prosinec, potom aktuální cenové kotace </w:t>
            </w:r>
            <w:r>
              <w:lastRenderedPageBreak/>
              <w:t>těchto futuritních kontraktů převezmou FRA kontrakty 3v6, 6v9 a 9v12. Z těchto provázaných FRA kontraktů pak můžeme vytvořit provázané FRA stripy 3v9, 6v12 a 3v12.</w:t>
            </w:r>
          </w:p>
        </w:tc>
      </w:tr>
    </w:tbl>
    <w:p w14:paraId="121288DD" w14:textId="1FBAEF29" w:rsidR="00CD5738" w:rsidRDefault="00765FBD" w:rsidP="00765FBD">
      <w:pPr>
        <w:sectPr w:rsidR="00CD5738" w:rsidSect="005A09B4">
          <w:headerReference w:type="default" r:id="rId29"/>
          <w:pgSz w:w="11906" w:h="16838"/>
          <w:pgMar w:top="1418" w:right="851" w:bottom="1418" w:left="851" w:header="57" w:footer="624" w:gutter="0"/>
          <w:cols w:space="708"/>
          <w:docGrid w:linePitch="360"/>
        </w:sectPr>
      </w:pPr>
      <w:r>
        <w:lastRenderedPageBreak/>
        <w:br w:type="page"/>
      </w:r>
    </w:p>
    <w:p w14:paraId="1DF9D119" w14:textId="6C193137" w:rsidR="00BF2641" w:rsidRPr="008D165B" w:rsidRDefault="00BF2641" w:rsidP="001E256D">
      <w:pPr>
        <w:ind w:left="284"/>
        <w:rPr>
          <w:color w:val="683104"/>
          <w:sz w:val="28"/>
          <w:szCs w:val="28"/>
          <w:lang w:val="en-GB"/>
        </w:rPr>
      </w:pPr>
      <w:bookmarkStart w:id="10" w:name="L07S10"/>
      <w:bookmarkEnd w:id="10"/>
      <w:r w:rsidRPr="008D165B">
        <w:rPr>
          <w:color w:val="683104"/>
          <w:sz w:val="28"/>
          <w:szCs w:val="28"/>
          <w:lang w:val="en-GB"/>
        </w:rPr>
        <w:lastRenderedPageBreak/>
        <w:t>L0</w:t>
      </w:r>
      <w:r w:rsidR="00E219C4">
        <w:rPr>
          <w:color w:val="683104"/>
          <w:sz w:val="28"/>
          <w:szCs w:val="28"/>
          <w:lang w:val="en-GB"/>
        </w:rPr>
        <w:t>7</w:t>
      </w:r>
      <w:r w:rsidRPr="008D165B">
        <w:rPr>
          <w:color w:val="683104"/>
          <w:sz w:val="28"/>
          <w:szCs w:val="28"/>
          <w:lang w:val="en-GB"/>
        </w:rPr>
        <w:t>S1</w:t>
      </w:r>
      <w:r w:rsidR="00DE12D9">
        <w:rPr>
          <w:color w:val="683104"/>
          <w:sz w:val="28"/>
          <w:szCs w:val="28"/>
          <w:lang w:val="en-GB"/>
        </w:rPr>
        <w:t>0</w:t>
      </w:r>
    </w:p>
    <w:p w14:paraId="1DF9D11A" w14:textId="7661D882" w:rsidR="00BF2641" w:rsidRPr="00765FBD" w:rsidRDefault="00F43259" w:rsidP="008D165B">
      <w:pPr>
        <w:jc w:val="center"/>
      </w:pPr>
      <w:r w:rsidRPr="00F43259">
        <w:rPr>
          <w:b/>
          <w:noProof/>
          <w:color w:val="0070C0"/>
          <w:sz w:val="28"/>
          <w:szCs w:val="28"/>
          <w:lang w:eastAsia="cs-CZ"/>
        </w:rPr>
        <w:drawing>
          <wp:inline distT="0" distB="0" distL="0" distR="0" wp14:anchorId="06BC2E74" wp14:editId="22BBDB4E">
            <wp:extent cx="2746800" cy="20592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6800" cy="2059200"/>
                    </a:xfrm>
                    <a:prstGeom prst="rect">
                      <a:avLst/>
                    </a:prstGeom>
                  </pic:spPr>
                </pic:pic>
              </a:graphicData>
            </a:graphic>
          </wp:inline>
        </w:drawing>
      </w:r>
    </w:p>
    <w:p w14:paraId="1DF9D11B" w14:textId="5D453F9A" w:rsidR="00BF2641" w:rsidRPr="00765FBD"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13F" w14:textId="77777777" w:rsidTr="00943918">
        <w:trPr>
          <w:jc w:val="center"/>
        </w:trPr>
        <w:tc>
          <w:tcPr>
            <w:tcW w:w="4819" w:type="dxa"/>
            <w:shd w:val="clear" w:color="auto" w:fill="auto"/>
            <w:tcMar>
              <w:top w:w="0" w:type="dxa"/>
              <w:left w:w="108" w:type="dxa"/>
              <w:bottom w:w="0" w:type="dxa"/>
              <w:right w:w="108" w:type="dxa"/>
            </w:tcMar>
          </w:tcPr>
          <w:p w14:paraId="04A4572A" w14:textId="21146B38" w:rsidR="00943918" w:rsidRDefault="00943918" w:rsidP="00943918">
            <w:pPr>
              <w:pStyle w:val="Odstavecseseznamem"/>
              <w:widowControl w:val="0"/>
              <w:numPr>
                <w:ilvl w:val="0"/>
                <w:numId w:val="10"/>
              </w:numPr>
              <w:suppressAutoHyphens/>
              <w:autoSpaceDN w:val="0"/>
              <w:spacing w:after="0" w:line="240" w:lineRule="auto"/>
              <w:ind w:left="284" w:hanging="284"/>
              <w:contextualSpacing w:val="0"/>
              <w:textAlignment w:val="baseline"/>
              <w:rPr>
                <w:lang w:val="en-GB"/>
              </w:rPr>
            </w:pPr>
            <w:r>
              <w:rPr>
                <w:lang w:val="en-GB"/>
              </w:rPr>
              <w:t xml:space="preserve">Futures-linked </w:t>
            </w:r>
            <w:r w:rsidRPr="00C02B71">
              <w:rPr>
                <w:lang w:val="en-GB"/>
              </w:rPr>
              <w:t>FRA contracts and strip</w:t>
            </w:r>
            <w:r>
              <w:rPr>
                <w:lang w:val="en-GB"/>
              </w:rPr>
              <w:t xml:space="preserve">s </w:t>
            </w:r>
            <w:r w:rsidRPr="00C02B71">
              <w:rPr>
                <w:lang w:val="en-GB"/>
              </w:rPr>
              <w:t>take their price</w:t>
            </w:r>
            <w:r>
              <w:rPr>
                <w:lang w:val="en-GB"/>
              </w:rPr>
              <w:t>s</w:t>
            </w:r>
            <w:r w:rsidRPr="00C02B71">
              <w:rPr>
                <w:lang w:val="en-GB"/>
              </w:rPr>
              <w:t xml:space="preserve"> directly </w:t>
            </w:r>
            <w:r>
              <w:rPr>
                <w:lang w:val="en-GB"/>
              </w:rPr>
              <w:t xml:space="preserve">from </w:t>
            </w:r>
            <w:r w:rsidRPr="00C02B71">
              <w:rPr>
                <w:lang w:val="en-GB"/>
              </w:rPr>
              <w:t xml:space="preserve">quotations </w:t>
            </w:r>
            <w:r>
              <w:rPr>
                <w:lang w:val="en-GB"/>
              </w:rPr>
              <w:t xml:space="preserve">of </w:t>
            </w:r>
            <w:r w:rsidRPr="00C02B71">
              <w:rPr>
                <w:lang w:val="en-GB"/>
              </w:rPr>
              <w:t xml:space="preserve">interest rate futures. </w:t>
            </w:r>
            <w:r>
              <w:rPr>
                <w:lang w:val="en-GB"/>
              </w:rPr>
              <w:t xml:space="preserve">We learned in the previous slide </w:t>
            </w:r>
            <w:r w:rsidRPr="00C02B71">
              <w:rPr>
                <w:lang w:val="en-GB"/>
              </w:rPr>
              <w:t xml:space="preserve">that in the case of three </w:t>
            </w:r>
            <w:r>
              <w:rPr>
                <w:lang w:val="en-GB"/>
              </w:rPr>
              <w:t xml:space="preserve">actively </w:t>
            </w:r>
            <w:r w:rsidRPr="00C02B71">
              <w:rPr>
                <w:lang w:val="en-GB"/>
              </w:rPr>
              <w:t>traded interest rate futures</w:t>
            </w:r>
            <w:r>
              <w:rPr>
                <w:lang w:val="en-GB"/>
              </w:rPr>
              <w:t>,</w:t>
            </w:r>
            <w:r w:rsidRPr="00C02B71">
              <w:rPr>
                <w:lang w:val="en-GB"/>
              </w:rPr>
              <w:t xml:space="preserve"> </w:t>
            </w:r>
            <w:r>
              <w:rPr>
                <w:lang w:val="en-GB"/>
              </w:rPr>
              <w:t xml:space="preserve">a total of </w:t>
            </w:r>
            <w:r w:rsidR="009F4BDE">
              <w:rPr>
                <w:lang w:val="en-GB"/>
              </w:rPr>
              <w:t xml:space="preserve">six </w:t>
            </w:r>
            <w:r w:rsidRPr="00C02B71">
              <w:rPr>
                <w:lang w:val="en-GB"/>
              </w:rPr>
              <w:t>FRA contracts</w:t>
            </w:r>
            <w:r>
              <w:rPr>
                <w:lang w:val="en-GB"/>
              </w:rPr>
              <w:t xml:space="preserve"> will </w:t>
            </w:r>
            <w:r w:rsidRPr="00C02B71">
              <w:rPr>
                <w:lang w:val="en-GB"/>
              </w:rPr>
              <w:t xml:space="preserve">take </w:t>
            </w:r>
            <w:r>
              <w:rPr>
                <w:lang w:val="en-GB"/>
              </w:rPr>
              <w:t xml:space="preserve">up their prices </w:t>
            </w:r>
            <w:r w:rsidRPr="00C02B71">
              <w:rPr>
                <w:lang w:val="en-GB"/>
              </w:rPr>
              <w:t>from current quotations of futures contracts</w:t>
            </w:r>
            <w:r>
              <w:rPr>
                <w:lang w:val="en-GB"/>
              </w:rPr>
              <w:t xml:space="preserve"> in a </w:t>
            </w:r>
            <w:r w:rsidRPr="00C02B71">
              <w:rPr>
                <w:lang w:val="en-GB"/>
              </w:rPr>
              <w:t>given day.</w:t>
            </w:r>
          </w:p>
          <w:p w14:paraId="2FB09D55" w14:textId="77777777" w:rsid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25908CC3" w14:textId="77777777" w:rsid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r>
              <w:rPr>
                <w:lang w:val="en-GB"/>
              </w:rPr>
              <w:t>However, t</w:t>
            </w:r>
            <w:r w:rsidRPr="00C02B71">
              <w:rPr>
                <w:lang w:val="en-GB"/>
              </w:rPr>
              <w:t xml:space="preserve">he number of </w:t>
            </w:r>
            <w:r>
              <w:rPr>
                <w:lang w:val="en-GB"/>
              </w:rPr>
              <w:t xml:space="preserve">futures-linked </w:t>
            </w:r>
            <w:r w:rsidRPr="00C02B71">
              <w:rPr>
                <w:lang w:val="en-GB"/>
              </w:rPr>
              <w:t>FRA</w:t>
            </w:r>
            <w:r>
              <w:rPr>
                <w:lang w:val="en-GB"/>
              </w:rPr>
              <w:t>s</w:t>
            </w:r>
            <w:r w:rsidRPr="00C02B71">
              <w:rPr>
                <w:lang w:val="en-GB"/>
              </w:rPr>
              <w:t xml:space="preserve"> </w:t>
            </w:r>
            <w:r>
              <w:rPr>
                <w:lang w:val="en-GB"/>
              </w:rPr>
              <w:t xml:space="preserve">is not definitive if we are able to reasonably predict the prices of these instruments. </w:t>
            </w:r>
            <w:r w:rsidRPr="00C02B71">
              <w:rPr>
                <w:lang w:val="en-GB"/>
              </w:rPr>
              <w:t>Let's see how this problem is solved by linear interpolation.</w:t>
            </w:r>
          </w:p>
          <w:p w14:paraId="3574E83C" w14:textId="77777777" w:rsidR="00943918" w:rsidRDefault="00943918" w:rsidP="00943918">
            <w:pPr>
              <w:pStyle w:val="Odstavecseseznamem"/>
              <w:widowControl w:val="0"/>
              <w:suppressAutoHyphens/>
              <w:autoSpaceDN w:val="0"/>
              <w:spacing w:after="0" w:line="240" w:lineRule="auto"/>
              <w:ind w:left="709"/>
              <w:contextualSpacing w:val="0"/>
              <w:textAlignment w:val="baseline"/>
              <w:rPr>
                <w:lang w:val="en-GB"/>
              </w:rPr>
            </w:pPr>
          </w:p>
          <w:p w14:paraId="60FE2601" w14:textId="33BED29B" w:rsidR="00943918" w:rsidRPr="00546B68" w:rsidRDefault="00943918" w:rsidP="00943918">
            <w:pPr>
              <w:pStyle w:val="Odstavecseseznamem"/>
              <w:widowControl w:val="0"/>
              <w:numPr>
                <w:ilvl w:val="0"/>
                <w:numId w:val="10"/>
              </w:numPr>
              <w:suppressAutoHyphens/>
              <w:autoSpaceDN w:val="0"/>
              <w:spacing w:after="0" w:line="240" w:lineRule="auto"/>
              <w:ind w:left="284" w:hanging="284"/>
              <w:contextualSpacing w:val="0"/>
              <w:textAlignment w:val="baseline"/>
              <w:rPr>
                <w:lang w:val="en-GB"/>
              </w:rPr>
            </w:pPr>
            <w:r>
              <w:rPr>
                <w:lang w:val="en-GB"/>
              </w:rPr>
              <w:t xml:space="preserve">We want to populate </w:t>
            </w:r>
            <w:r w:rsidRPr="00546B68">
              <w:rPr>
                <w:lang w:val="en-GB"/>
              </w:rPr>
              <w:t>this</w:t>
            </w:r>
            <w:r>
              <w:rPr>
                <w:lang w:val="en-GB"/>
              </w:rPr>
              <w:t xml:space="preserve"> table </w:t>
            </w:r>
            <w:r w:rsidRPr="00546B68">
              <w:rPr>
                <w:lang w:val="en-GB"/>
              </w:rPr>
              <w:t>with</w:t>
            </w:r>
            <w:r>
              <w:rPr>
                <w:lang w:val="en-GB"/>
              </w:rPr>
              <w:t xml:space="preserve"> all the </w:t>
            </w:r>
            <w:r w:rsidRPr="00546B68">
              <w:rPr>
                <w:lang w:val="en-GB"/>
              </w:rPr>
              <w:t>FRA contracts, which can be</w:t>
            </w:r>
            <w:r>
              <w:rPr>
                <w:lang w:val="en-GB"/>
              </w:rPr>
              <w:t>,</w:t>
            </w:r>
            <w:r w:rsidRPr="00546B68">
              <w:rPr>
                <w:lang w:val="en-GB"/>
              </w:rPr>
              <w:t xml:space="preserve"> </w:t>
            </w:r>
            <w:r>
              <w:rPr>
                <w:lang w:val="en-GB"/>
              </w:rPr>
              <w:t xml:space="preserve">on the given day, linked to </w:t>
            </w:r>
            <w:r w:rsidRPr="00546B68">
              <w:rPr>
                <w:lang w:val="en-GB"/>
              </w:rPr>
              <w:t xml:space="preserve">quotations of futures contracts. </w:t>
            </w:r>
            <w:r>
              <w:rPr>
                <w:lang w:val="en-GB"/>
              </w:rPr>
              <w:t>The numbers in the first column represent the beginning of the FRA period, and the numbers in the first row the end of the FRA period. Let</w:t>
            </w:r>
            <w:r>
              <w:rPr>
                <w:lang w:val="en-US"/>
              </w:rPr>
              <w:t>’</w:t>
            </w:r>
            <w:r>
              <w:rPr>
                <w:lang w:val="en-GB"/>
              </w:rPr>
              <w:t xml:space="preserve">s assume as in the previous slide </w:t>
            </w:r>
            <w:r w:rsidRPr="00546B68">
              <w:rPr>
                <w:lang w:val="en-GB"/>
              </w:rPr>
              <w:t>that today is March 18 and the</w:t>
            </w:r>
            <w:r>
              <w:rPr>
                <w:lang w:val="en-GB"/>
              </w:rPr>
              <w:t>re are three a</w:t>
            </w:r>
            <w:r w:rsidRPr="00546B68">
              <w:rPr>
                <w:lang w:val="en-GB"/>
              </w:rPr>
              <w:t>ctively traded interest rate futures maturing in June, September and December.</w:t>
            </w:r>
          </w:p>
          <w:p w14:paraId="1104D6E6" w14:textId="77777777" w:rsidR="00943918" w:rsidRPr="00546B68" w:rsidRDefault="00943918" w:rsidP="00943918">
            <w:pPr>
              <w:pStyle w:val="Odstavecseseznamem"/>
              <w:widowControl w:val="0"/>
              <w:numPr>
                <w:ilvl w:val="1"/>
                <w:numId w:val="29"/>
              </w:numPr>
              <w:suppressAutoHyphens/>
              <w:autoSpaceDN w:val="0"/>
              <w:spacing w:after="0" w:line="240" w:lineRule="auto"/>
              <w:ind w:left="709" w:hanging="425"/>
              <w:contextualSpacing w:val="0"/>
              <w:textAlignment w:val="baseline"/>
              <w:rPr>
                <w:lang w:val="en-GB"/>
              </w:rPr>
            </w:pPr>
            <w:r>
              <w:rPr>
                <w:lang w:val="en-GB"/>
              </w:rPr>
              <w:t>B</w:t>
            </w:r>
            <w:r w:rsidRPr="00546B68">
              <w:rPr>
                <w:lang w:val="en-GB"/>
              </w:rPr>
              <w:t xml:space="preserve">efore we </w:t>
            </w:r>
            <w:r>
              <w:rPr>
                <w:lang w:val="en-GB"/>
              </w:rPr>
              <w:t xml:space="preserve">start, we should make clear </w:t>
            </w:r>
            <w:r w:rsidRPr="00546B68">
              <w:rPr>
                <w:lang w:val="en-GB"/>
              </w:rPr>
              <w:t xml:space="preserve">why </w:t>
            </w:r>
            <w:r w:rsidRPr="00546B68">
              <w:t>FRA</w:t>
            </w:r>
            <w:r w:rsidRPr="00546B68">
              <w:rPr>
                <w:lang w:val="en-GB"/>
              </w:rPr>
              <w:t xml:space="preserve"> markets follow futures markets, </w:t>
            </w:r>
            <w:r>
              <w:rPr>
                <w:lang w:val="en-GB"/>
              </w:rPr>
              <w:t xml:space="preserve">rather than </w:t>
            </w:r>
            <w:r w:rsidRPr="00546B68">
              <w:rPr>
                <w:lang w:val="en-GB"/>
              </w:rPr>
              <w:t>vice versa</w:t>
            </w:r>
            <w:r>
              <w:rPr>
                <w:lang w:val="en-GB"/>
              </w:rPr>
              <w:t>.</w:t>
            </w:r>
            <w:r w:rsidRPr="00546B68">
              <w:rPr>
                <w:lang w:val="en-GB"/>
              </w:rPr>
              <w:t xml:space="preserve"> The </w:t>
            </w:r>
            <w:r w:rsidRPr="007A6AB5">
              <w:rPr>
                <w:lang w:val="en-GB"/>
              </w:rPr>
              <w:t>reason is the greater size and liquidity of highly standardise</w:t>
            </w:r>
            <w:r>
              <w:rPr>
                <w:lang w:val="en-GB"/>
              </w:rPr>
              <w:t xml:space="preserve">d </w:t>
            </w:r>
            <w:r w:rsidRPr="007A6AB5">
              <w:rPr>
                <w:lang w:val="en-GB"/>
              </w:rPr>
              <w:t>futures markets. No arbitrage condition</w:t>
            </w:r>
            <w:r w:rsidRPr="00546B68">
              <w:rPr>
                <w:lang w:val="en-GB"/>
              </w:rPr>
              <w:t xml:space="preserve"> </w:t>
            </w:r>
            <w:r>
              <w:rPr>
                <w:lang w:val="en-GB"/>
              </w:rPr>
              <w:t>t</w:t>
            </w:r>
            <w:r w:rsidRPr="00546B68">
              <w:rPr>
                <w:lang w:val="en-GB"/>
              </w:rPr>
              <w:t xml:space="preserve">hen </w:t>
            </w:r>
            <w:r>
              <w:rPr>
                <w:lang w:val="en-GB"/>
              </w:rPr>
              <w:t>assures that a l</w:t>
            </w:r>
            <w:r w:rsidRPr="00546B68">
              <w:rPr>
                <w:lang w:val="en-GB"/>
              </w:rPr>
              <w:t xml:space="preserve">arger market always </w:t>
            </w:r>
            <w:r>
              <w:rPr>
                <w:lang w:val="en-GB"/>
              </w:rPr>
              <w:t xml:space="preserve">influences </w:t>
            </w:r>
            <w:r w:rsidRPr="00546B68">
              <w:rPr>
                <w:lang w:val="en-GB"/>
              </w:rPr>
              <w:t>a smaller market.</w:t>
            </w:r>
          </w:p>
          <w:p w14:paraId="7F612CE9" w14:textId="77777777" w:rsidR="00943918" w:rsidRDefault="00943918" w:rsidP="00943918">
            <w:pPr>
              <w:pStyle w:val="Odstavecseseznamem"/>
              <w:widowControl w:val="0"/>
              <w:suppressAutoHyphens/>
              <w:autoSpaceDN w:val="0"/>
              <w:spacing w:after="0" w:line="240" w:lineRule="auto"/>
              <w:ind w:left="709"/>
              <w:contextualSpacing w:val="0"/>
              <w:textAlignment w:val="baseline"/>
              <w:rPr>
                <w:lang w:val="en-GB"/>
              </w:rPr>
            </w:pPr>
          </w:p>
          <w:p w14:paraId="01B4E391" w14:textId="40A46FC8" w:rsidR="00943918" w:rsidRDefault="00943918" w:rsidP="00943918">
            <w:pPr>
              <w:pStyle w:val="Odstavecseseznamem"/>
              <w:widowControl w:val="0"/>
              <w:suppressAutoHyphens/>
              <w:autoSpaceDN w:val="0"/>
              <w:spacing w:after="0" w:line="240" w:lineRule="auto"/>
              <w:ind w:left="709"/>
              <w:contextualSpacing w:val="0"/>
              <w:textAlignment w:val="baseline"/>
              <w:rPr>
                <w:lang w:val="en-GB"/>
              </w:rPr>
            </w:pPr>
            <w:r w:rsidRPr="00546B68">
              <w:rPr>
                <w:lang w:val="en-GB"/>
              </w:rPr>
              <w:t>. . . . .</w:t>
            </w:r>
          </w:p>
          <w:p w14:paraId="138AD306" w14:textId="77777777" w:rsidR="00943918" w:rsidRPr="00546B68" w:rsidRDefault="00943918" w:rsidP="00943918">
            <w:pPr>
              <w:pStyle w:val="Odstavecseseznamem"/>
              <w:widowControl w:val="0"/>
              <w:suppressAutoHyphens/>
              <w:autoSpaceDN w:val="0"/>
              <w:spacing w:after="0" w:line="240" w:lineRule="auto"/>
              <w:ind w:left="709"/>
              <w:contextualSpacing w:val="0"/>
              <w:textAlignment w:val="baseline"/>
              <w:rPr>
                <w:lang w:val="en-GB"/>
              </w:rPr>
            </w:pPr>
            <w:r>
              <w:rPr>
                <w:lang w:val="en-GB"/>
              </w:rPr>
              <w:t>Let</w:t>
            </w:r>
            <w:r>
              <w:rPr>
                <w:lang w:val="en-US"/>
              </w:rPr>
              <w:t>’</w:t>
            </w:r>
            <w:r>
              <w:rPr>
                <w:lang w:val="en-GB"/>
              </w:rPr>
              <w:t xml:space="preserve">s enter the directly linked </w:t>
            </w:r>
            <w:r w:rsidRPr="00546B68">
              <w:rPr>
                <w:lang w:val="en-GB"/>
              </w:rPr>
              <w:t xml:space="preserve">FRA </w:t>
            </w:r>
            <w:r w:rsidRPr="00546B68">
              <w:rPr>
                <w:lang w:val="en-GB"/>
              </w:rPr>
              <w:lastRenderedPageBreak/>
              <w:t xml:space="preserve">contracts, which </w:t>
            </w:r>
            <w:r>
              <w:rPr>
                <w:lang w:val="en-GB"/>
              </w:rPr>
              <w:t xml:space="preserve">are </w:t>
            </w:r>
            <w:r w:rsidRPr="00546B68">
              <w:rPr>
                <w:lang w:val="en-GB"/>
              </w:rPr>
              <w:t>denoted by an asterisk</w:t>
            </w:r>
            <w:r>
              <w:rPr>
                <w:lang w:val="en-GB"/>
              </w:rPr>
              <w:t>, into the table</w:t>
            </w:r>
            <w:r w:rsidRPr="00546B68">
              <w:rPr>
                <w:lang w:val="en-GB"/>
              </w:rPr>
              <w:t xml:space="preserve">. From the previous slide we know that </w:t>
            </w:r>
            <w:r>
              <w:rPr>
                <w:lang w:val="en-GB"/>
              </w:rPr>
              <w:t xml:space="preserve">with the given </w:t>
            </w:r>
            <w:r w:rsidRPr="00546B68">
              <w:rPr>
                <w:lang w:val="en-GB"/>
              </w:rPr>
              <w:t>maturities of interest rate futures the 3v6, 6v9 and 9v12</w:t>
            </w:r>
            <w:r>
              <w:rPr>
                <w:lang w:val="en-GB"/>
              </w:rPr>
              <w:t xml:space="preserve"> </w:t>
            </w:r>
            <w:r w:rsidRPr="00546B68">
              <w:rPr>
                <w:lang w:val="en-GB"/>
              </w:rPr>
              <w:t xml:space="preserve">FRA contracts </w:t>
            </w:r>
            <w:r>
              <w:rPr>
                <w:lang w:val="en-GB"/>
              </w:rPr>
              <w:t>will be linked directly.</w:t>
            </w:r>
          </w:p>
          <w:p w14:paraId="4FCE3A23" w14:textId="77777777" w:rsidR="00943918" w:rsidRPr="00546B68" w:rsidRDefault="00943918" w:rsidP="00943918">
            <w:pPr>
              <w:pStyle w:val="Odstavecseseznamem"/>
              <w:widowControl w:val="0"/>
              <w:suppressAutoHyphens/>
              <w:autoSpaceDN w:val="0"/>
              <w:spacing w:after="0" w:line="240" w:lineRule="auto"/>
              <w:ind w:left="709"/>
              <w:contextualSpacing w:val="0"/>
              <w:textAlignment w:val="baseline"/>
              <w:rPr>
                <w:lang w:val="en-GB"/>
              </w:rPr>
            </w:pPr>
            <w:r w:rsidRPr="00546B68">
              <w:rPr>
                <w:lang w:val="en-GB"/>
              </w:rPr>
              <w:t>. . . . .</w:t>
            </w:r>
          </w:p>
          <w:p w14:paraId="359940F5" w14:textId="77777777" w:rsidR="00943918" w:rsidRDefault="00943918" w:rsidP="00943918">
            <w:pPr>
              <w:pStyle w:val="Odstavecseseznamem"/>
              <w:widowControl w:val="0"/>
              <w:suppressAutoHyphens/>
              <w:autoSpaceDN w:val="0"/>
              <w:spacing w:after="0" w:line="240" w:lineRule="auto"/>
              <w:ind w:left="709"/>
              <w:contextualSpacing w:val="0"/>
              <w:textAlignment w:val="baseline"/>
              <w:rPr>
                <w:lang w:val="en-GB"/>
              </w:rPr>
            </w:pPr>
            <w:r>
              <w:rPr>
                <w:lang w:val="en-GB"/>
              </w:rPr>
              <w:t xml:space="preserve">From the linked </w:t>
            </w:r>
            <w:r w:rsidRPr="00546B68">
              <w:rPr>
                <w:lang w:val="en-GB"/>
              </w:rPr>
              <w:t xml:space="preserve">FRA </w:t>
            </w:r>
            <w:proofErr w:type="gramStart"/>
            <w:r w:rsidRPr="00546B68">
              <w:rPr>
                <w:lang w:val="en-GB"/>
              </w:rPr>
              <w:t>contracts</w:t>
            </w:r>
            <w:proofErr w:type="gramEnd"/>
            <w:r w:rsidRPr="00546B68">
              <w:rPr>
                <w:lang w:val="en-GB"/>
              </w:rPr>
              <w:t xml:space="preserve"> we </w:t>
            </w:r>
            <w:r>
              <w:rPr>
                <w:lang w:val="en-GB"/>
              </w:rPr>
              <w:t xml:space="preserve">then </w:t>
            </w:r>
            <w:r w:rsidRPr="00546B68">
              <w:rPr>
                <w:lang w:val="en-GB"/>
              </w:rPr>
              <w:t xml:space="preserve">create </w:t>
            </w:r>
            <w:r>
              <w:rPr>
                <w:lang w:val="en-GB"/>
              </w:rPr>
              <w:t xml:space="preserve">linked </w:t>
            </w:r>
            <w:r w:rsidRPr="00546B68">
              <w:rPr>
                <w:lang w:val="en-GB"/>
              </w:rPr>
              <w:t>FRA strips</w:t>
            </w:r>
            <w:r>
              <w:rPr>
                <w:lang w:val="en-GB"/>
              </w:rPr>
              <w:t xml:space="preserve"> that are </w:t>
            </w:r>
            <w:r w:rsidRPr="00546B68">
              <w:rPr>
                <w:lang w:val="en-GB"/>
              </w:rPr>
              <w:t xml:space="preserve">denoted by a square. </w:t>
            </w:r>
            <w:r>
              <w:rPr>
                <w:lang w:val="en-GB"/>
              </w:rPr>
              <w:t>W</w:t>
            </w:r>
            <w:r w:rsidRPr="00546B68">
              <w:rPr>
                <w:lang w:val="en-GB"/>
              </w:rPr>
              <w:t xml:space="preserve">e </w:t>
            </w:r>
            <w:r>
              <w:rPr>
                <w:lang w:val="en-GB"/>
              </w:rPr>
              <w:t xml:space="preserve">already </w:t>
            </w:r>
            <w:r w:rsidRPr="00546B68">
              <w:rPr>
                <w:lang w:val="en-GB"/>
              </w:rPr>
              <w:t xml:space="preserve">know that </w:t>
            </w:r>
            <w:r>
              <w:rPr>
                <w:lang w:val="en-GB"/>
              </w:rPr>
              <w:t xml:space="preserve">from the observed three linked FRA contracts we can create, in total, three linked </w:t>
            </w:r>
            <w:r w:rsidRPr="00546B68">
              <w:rPr>
                <w:lang w:val="en-GB"/>
              </w:rPr>
              <w:t xml:space="preserve">FRA strips, </w:t>
            </w:r>
            <w:r>
              <w:rPr>
                <w:lang w:val="en-GB"/>
              </w:rPr>
              <w:t xml:space="preserve">namely </w:t>
            </w:r>
            <w:r w:rsidRPr="00546B68">
              <w:rPr>
                <w:lang w:val="en-GB"/>
              </w:rPr>
              <w:t>3</w:t>
            </w:r>
            <w:r>
              <w:rPr>
                <w:lang w:val="en-GB"/>
              </w:rPr>
              <w:t>v</w:t>
            </w:r>
            <w:r w:rsidRPr="00546B68">
              <w:rPr>
                <w:lang w:val="en-GB"/>
              </w:rPr>
              <w:t>9, 3v12 and 6v12.</w:t>
            </w:r>
          </w:p>
          <w:p w14:paraId="535DD497" w14:textId="71ABC49B" w:rsidR="00943918" w:rsidRDefault="00943918" w:rsidP="00943918">
            <w:pPr>
              <w:pStyle w:val="Odstavecseseznamem"/>
              <w:widowControl w:val="0"/>
              <w:suppressAutoHyphens/>
              <w:spacing w:after="0" w:line="240" w:lineRule="auto"/>
              <w:ind w:left="644"/>
              <w:rPr>
                <w:lang w:val="en-GB"/>
              </w:rPr>
            </w:pPr>
          </w:p>
          <w:p w14:paraId="65A26C43" w14:textId="77777777" w:rsidR="00943918" w:rsidRDefault="00943918" w:rsidP="00943918">
            <w:pPr>
              <w:pStyle w:val="Odstavecseseznamem"/>
              <w:widowControl w:val="0"/>
              <w:suppressAutoHyphens/>
              <w:spacing w:after="0" w:line="240" w:lineRule="auto"/>
              <w:ind w:left="644"/>
              <w:rPr>
                <w:lang w:val="en-GB"/>
              </w:rPr>
            </w:pPr>
          </w:p>
          <w:p w14:paraId="51B179AC" w14:textId="77777777" w:rsidR="00943918" w:rsidRPr="009D6762" w:rsidRDefault="00943918" w:rsidP="00943918">
            <w:pPr>
              <w:pStyle w:val="Odstavecseseznamem"/>
              <w:widowControl w:val="0"/>
              <w:numPr>
                <w:ilvl w:val="0"/>
                <w:numId w:val="10"/>
              </w:numPr>
              <w:suppressAutoHyphens/>
              <w:autoSpaceDN w:val="0"/>
              <w:spacing w:after="0" w:line="240" w:lineRule="auto"/>
              <w:ind w:left="284" w:hanging="284"/>
              <w:textAlignment w:val="baseline"/>
              <w:rPr>
                <w:lang w:val="en-GB"/>
              </w:rPr>
            </w:pPr>
            <w:r>
              <w:rPr>
                <w:lang w:val="en-GB"/>
              </w:rPr>
              <w:t xml:space="preserve">We can come up with further </w:t>
            </w:r>
            <w:r w:rsidRPr="009D6762">
              <w:rPr>
                <w:lang w:val="en-GB"/>
              </w:rPr>
              <w:t xml:space="preserve">links provided </w:t>
            </w:r>
            <w:r>
              <w:rPr>
                <w:lang w:val="en-GB"/>
              </w:rPr>
              <w:t xml:space="preserve">that we can predict </w:t>
            </w:r>
            <w:r w:rsidRPr="009D6762">
              <w:rPr>
                <w:lang w:val="en-GB"/>
              </w:rPr>
              <w:t>FRA rates using linear interpolation.</w:t>
            </w:r>
          </w:p>
          <w:p w14:paraId="2095AD01" w14:textId="77777777" w:rsidR="00943918" w:rsidRPr="009D6762"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D6762">
              <w:rPr>
                <w:lang w:val="en-GB"/>
              </w:rPr>
              <w:t>. . . . .</w:t>
            </w:r>
          </w:p>
          <w:p w14:paraId="291AB9F5" w14:textId="77777777" w:rsidR="00943918" w:rsidRPr="009D6762"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D6762">
              <w:rPr>
                <w:lang w:val="en-GB"/>
              </w:rPr>
              <w:t>Th</w:t>
            </w:r>
            <w:r>
              <w:rPr>
                <w:lang w:val="en-GB"/>
              </w:rPr>
              <w:t xml:space="preserve">is </w:t>
            </w:r>
            <w:r w:rsidRPr="009D6762">
              <w:rPr>
                <w:lang w:val="en-GB"/>
              </w:rPr>
              <w:t xml:space="preserve">figure </w:t>
            </w:r>
            <w:r>
              <w:rPr>
                <w:lang w:val="en-GB"/>
              </w:rPr>
              <w:t xml:space="preserve">shows </w:t>
            </w:r>
            <w:r w:rsidRPr="009D6762">
              <w:rPr>
                <w:lang w:val="en-GB"/>
              </w:rPr>
              <w:t>two known FRA rate</w:t>
            </w:r>
            <w:r>
              <w:rPr>
                <w:lang w:val="en-GB"/>
              </w:rPr>
              <w:t>s</w:t>
            </w:r>
            <w:r w:rsidRPr="009D6762">
              <w:rPr>
                <w:lang w:val="en-GB"/>
              </w:rPr>
              <w:t xml:space="preserve"> </w:t>
            </w:r>
            <w:r>
              <w:rPr>
                <w:lang w:val="en-GB"/>
              </w:rPr>
              <w:t xml:space="preserve">of </w:t>
            </w:r>
            <w:r w:rsidRPr="009D6762">
              <w:rPr>
                <w:lang w:val="en-GB"/>
              </w:rPr>
              <w:t>two FRA contracts</w:t>
            </w:r>
            <w:r>
              <w:rPr>
                <w:lang w:val="en-GB"/>
              </w:rPr>
              <w:t>,</w:t>
            </w:r>
            <w:r w:rsidRPr="009D6762">
              <w:rPr>
                <w:lang w:val="en-GB"/>
              </w:rPr>
              <w:t xml:space="preserve"> 3v6 and 3</w:t>
            </w:r>
            <w:r>
              <w:rPr>
                <w:lang w:val="en-GB"/>
              </w:rPr>
              <w:t>v</w:t>
            </w:r>
            <w:r w:rsidRPr="009D6762">
              <w:rPr>
                <w:lang w:val="en-GB"/>
              </w:rPr>
              <w:t>9</w:t>
            </w:r>
            <w:r>
              <w:rPr>
                <w:lang w:val="en-GB"/>
              </w:rPr>
              <w:t xml:space="preserve">. Both contracts </w:t>
            </w:r>
            <w:r w:rsidRPr="009D6762">
              <w:rPr>
                <w:lang w:val="en-GB"/>
              </w:rPr>
              <w:t xml:space="preserve">begin at the same time, specifically </w:t>
            </w:r>
            <w:r>
              <w:rPr>
                <w:lang w:val="en-GB"/>
              </w:rPr>
              <w:t>in three months</w:t>
            </w:r>
            <w:r>
              <w:rPr>
                <w:lang w:val="en-US"/>
              </w:rPr>
              <w:t>’</w:t>
            </w:r>
            <w:r>
              <w:rPr>
                <w:lang w:val="en-GB"/>
              </w:rPr>
              <w:t xml:space="preserve"> time, but vary </w:t>
            </w:r>
            <w:r w:rsidRPr="009D6762">
              <w:rPr>
                <w:lang w:val="en-GB"/>
              </w:rPr>
              <w:t xml:space="preserve">in </w:t>
            </w:r>
            <w:r>
              <w:rPr>
                <w:lang w:val="en-GB"/>
              </w:rPr>
              <w:t xml:space="preserve">the </w:t>
            </w:r>
            <w:r w:rsidRPr="009D6762">
              <w:rPr>
                <w:lang w:val="en-GB"/>
              </w:rPr>
              <w:t>length</w:t>
            </w:r>
            <w:r>
              <w:rPr>
                <w:lang w:val="en-GB"/>
              </w:rPr>
              <w:t xml:space="preserve"> of their </w:t>
            </w:r>
            <w:r w:rsidRPr="009D6762">
              <w:rPr>
                <w:lang w:val="en-GB"/>
              </w:rPr>
              <w:t xml:space="preserve">FRA period. </w:t>
            </w:r>
            <w:r>
              <w:rPr>
                <w:lang w:val="en-GB"/>
              </w:rPr>
              <w:t>Let</w:t>
            </w:r>
            <w:r>
              <w:rPr>
                <w:lang w:val="en-US"/>
              </w:rPr>
              <w:t>’</w:t>
            </w:r>
            <w:r>
              <w:rPr>
                <w:lang w:val="en-GB"/>
              </w:rPr>
              <w:t>s ap</w:t>
            </w:r>
            <w:r w:rsidRPr="009D6762">
              <w:rPr>
                <w:lang w:val="en-GB"/>
              </w:rPr>
              <w:t xml:space="preserve">ply linear interpolation </w:t>
            </w:r>
            <w:r>
              <w:rPr>
                <w:lang w:val="en-GB"/>
              </w:rPr>
              <w:t xml:space="preserve">to the </w:t>
            </w:r>
            <w:r w:rsidRPr="009D6762">
              <w:rPr>
                <w:lang w:val="en-GB"/>
              </w:rPr>
              <w:t>3v8</w:t>
            </w:r>
            <w:r>
              <w:rPr>
                <w:lang w:val="en-GB"/>
              </w:rPr>
              <w:t xml:space="preserve"> </w:t>
            </w:r>
            <w:r w:rsidRPr="009D6762">
              <w:rPr>
                <w:lang w:val="en-GB"/>
              </w:rPr>
              <w:t xml:space="preserve">FRA contract, which </w:t>
            </w:r>
            <w:r>
              <w:rPr>
                <w:lang w:val="en-GB"/>
              </w:rPr>
              <w:t>a</w:t>
            </w:r>
            <w:r w:rsidRPr="009D6762">
              <w:rPr>
                <w:lang w:val="en-GB"/>
              </w:rPr>
              <w:t>lso begins in three months</w:t>
            </w:r>
            <w:r>
              <w:rPr>
                <w:lang w:val="en-US"/>
              </w:rPr>
              <w:t>’</w:t>
            </w:r>
            <w:r>
              <w:rPr>
                <w:lang w:val="en-GB"/>
              </w:rPr>
              <w:t xml:space="preserve"> time</w:t>
            </w:r>
            <w:r w:rsidRPr="009D6762">
              <w:rPr>
                <w:lang w:val="en-GB"/>
              </w:rPr>
              <w:t xml:space="preserve"> and </w:t>
            </w:r>
            <w:r>
              <w:rPr>
                <w:lang w:val="en-GB"/>
              </w:rPr>
              <w:t xml:space="preserve">whose </w:t>
            </w:r>
            <w:r w:rsidRPr="009D6762">
              <w:rPr>
                <w:lang w:val="en-GB"/>
              </w:rPr>
              <w:t xml:space="preserve">FRA period is between </w:t>
            </w:r>
            <w:r>
              <w:rPr>
                <w:lang w:val="en-GB"/>
              </w:rPr>
              <w:t xml:space="preserve">the FRA periods of </w:t>
            </w:r>
            <w:r w:rsidRPr="009D6762">
              <w:rPr>
                <w:lang w:val="en-GB"/>
              </w:rPr>
              <w:t xml:space="preserve">two </w:t>
            </w:r>
            <w:r>
              <w:rPr>
                <w:lang w:val="en-GB"/>
              </w:rPr>
              <w:t xml:space="preserve">neighbouring linked </w:t>
            </w:r>
            <w:r w:rsidRPr="009D6762">
              <w:rPr>
                <w:lang w:val="en-GB"/>
              </w:rPr>
              <w:t xml:space="preserve">FRA </w:t>
            </w:r>
            <w:r>
              <w:rPr>
                <w:lang w:val="en-GB"/>
              </w:rPr>
              <w:t>c</w:t>
            </w:r>
            <w:r w:rsidRPr="009D6762">
              <w:rPr>
                <w:lang w:val="en-GB"/>
              </w:rPr>
              <w:t>ontacts.</w:t>
            </w:r>
          </w:p>
          <w:p w14:paraId="015CC77F" w14:textId="77777777" w:rsidR="00943918" w:rsidRPr="009D6762"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D6762">
              <w:rPr>
                <w:lang w:val="en-GB"/>
              </w:rPr>
              <w:t>. . . . .</w:t>
            </w:r>
          </w:p>
          <w:p w14:paraId="5F5DFE4B" w14:textId="0179726A" w:rsidR="00943918" w:rsidRPr="009D6762"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D6762">
              <w:rPr>
                <w:lang w:val="en-GB"/>
              </w:rPr>
              <w:t xml:space="preserve">Using </w:t>
            </w:r>
            <w:r>
              <w:rPr>
                <w:lang w:val="en-GB"/>
              </w:rPr>
              <w:t xml:space="preserve">the rule of </w:t>
            </w:r>
            <w:r w:rsidRPr="009D6762">
              <w:rPr>
                <w:lang w:val="en-GB"/>
              </w:rPr>
              <w:t>similar triangles</w:t>
            </w:r>
            <w:r>
              <w:rPr>
                <w:lang w:val="en-GB"/>
              </w:rPr>
              <w:t>, we</w:t>
            </w:r>
            <w:r w:rsidRPr="009D6762">
              <w:rPr>
                <w:lang w:val="en-GB"/>
              </w:rPr>
              <w:t xml:space="preserve"> </w:t>
            </w:r>
            <w:r>
              <w:rPr>
                <w:lang w:val="en-GB"/>
              </w:rPr>
              <w:t>come up with</w:t>
            </w:r>
            <w:r w:rsidRPr="009D6762">
              <w:rPr>
                <w:lang w:val="en-GB"/>
              </w:rPr>
              <w:t xml:space="preserve"> this relationship. The unknown variable is the </w:t>
            </w:r>
            <w:r>
              <w:rPr>
                <w:lang w:val="en-GB"/>
              </w:rPr>
              <w:t xml:space="preserve">FRA </w:t>
            </w:r>
            <w:r w:rsidRPr="009D6762">
              <w:rPr>
                <w:lang w:val="en-GB"/>
              </w:rPr>
              <w:t>rate</w:t>
            </w:r>
            <w:r>
              <w:rPr>
                <w:lang w:val="en-GB"/>
              </w:rPr>
              <w:t xml:space="preserve"> of the 3v8 </w:t>
            </w:r>
            <w:r w:rsidRPr="009D6762">
              <w:rPr>
                <w:lang w:val="en-GB"/>
              </w:rPr>
              <w:t xml:space="preserve">FRA contract. </w:t>
            </w:r>
            <w:r w:rsidR="00797C5B">
              <w:rPr>
                <w:lang w:val="en-GB"/>
              </w:rPr>
              <w:t xml:space="preserve">… </w:t>
            </w:r>
            <w:r w:rsidRPr="009D6762">
              <w:rPr>
                <w:lang w:val="en-GB"/>
              </w:rPr>
              <w:t xml:space="preserve">And this is the solution. In the same way, we can calculate the </w:t>
            </w:r>
            <w:r>
              <w:rPr>
                <w:lang w:val="en-GB"/>
              </w:rPr>
              <w:t xml:space="preserve">FRA </w:t>
            </w:r>
            <w:r w:rsidRPr="009D6762">
              <w:rPr>
                <w:lang w:val="en-GB"/>
              </w:rPr>
              <w:t xml:space="preserve">rate of the second </w:t>
            </w:r>
            <w:r>
              <w:rPr>
                <w:lang w:val="en-GB"/>
              </w:rPr>
              <w:t xml:space="preserve">in-between 3v7 </w:t>
            </w:r>
            <w:r w:rsidRPr="009D6762">
              <w:rPr>
                <w:lang w:val="en-GB"/>
              </w:rPr>
              <w:t>FRA contract.</w:t>
            </w:r>
          </w:p>
          <w:p w14:paraId="33F17510" w14:textId="77777777" w:rsidR="00943918" w:rsidRPr="009D6762"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D6762">
              <w:rPr>
                <w:lang w:val="en-GB"/>
              </w:rPr>
              <w:t>. . . . .</w:t>
            </w:r>
          </w:p>
          <w:p w14:paraId="5124C8BE" w14:textId="77777777" w:rsid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D6762">
              <w:rPr>
                <w:lang w:val="en-GB"/>
              </w:rPr>
              <w:t xml:space="preserve">If </w:t>
            </w:r>
            <w:r>
              <w:rPr>
                <w:lang w:val="en-GB"/>
              </w:rPr>
              <w:t xml:space="preserve">we </w:t>
            </w:r>
            <w:r w:rsidRPr="009D6762">
              <w:rPr>
                <w:lang w:val="en-GB"/>
              </w:rPr>
              <w:t xml:space="preserve">choose two other known FRA rates </w:t>
            </w:r>
            <w:r>
              <w:rPr>
                <w:lang w:val="en-GB"/>
              </w:rPr>
              <w:t>whose</w:t>
            </w:r>
            <w:r w:rsidRPr="009D6762">
              <w:rPr>
                <w:lang w:val="en-GB"/>
              </w:rPr>
              <w:t xml:space="preserve"> FRA period</w:t>
            </w:r>
            <w:r>
              <w:rPr>
                <w:lang w:val="en-GB"/>
              </w:rPr>
              <w:t>s begin at the same time</w:t>
            </w:r>
            <w:r w:rsidRPr="009D6762">
              <w:rPr>
                <w:lang w:val="en-GB"/>
              </w:rPr>
              <w:t xml:space="preserve">, we </w:t>
            </w:r>
            <w:r>
              <w:rPr>
                <w:lang w:val="en-GB"/>
              </w:rPr>
              <w:t xml:space="preserve">can </w:t>
            </w:r>
            <w:r w:rsidRPr="009D6762">
              <w:rPr>
                <w:lang w:val="en-GB"/>
              </w:rPr>
              <w:t xml:space="preserve">again interpolate all </w:t>
            </w:r>
            <w:r>
              <w:rPr>
                <w:lang w:val="en-GB"/>
              </w:rPr>
              <w:t xml:space="preserve">in-between </w:t>
            </w:r>
            <w:r w:rsidRPr="009D6762">
              <w:rPr>
                <w:lang w:val="en-GB"/>
              </w:rPr>
              <w:t xml:space="preserve">FRA rates. </w:t>
            </w:r>
            <w:r>
              <w:rPr>
                <w:lang w:val="en-GB"/>
              </w:rPr>
              <w:t>Let</w:t>
            </w:r>
            <w:r>
              <w:rPr>
                <w:lang w:val="en-US"/>
              </w:rPr>
              <w:t>’</w:t>
            </w:r>
            <w:r>
              <w:rPr>
                <w:lang w:val="en-GB"/>
              </w:rPr>
              <w:t xml:space="preserve">s fill </w:t>
            </w:r>
            <w:r w:rsidRPr="009D6762">
              <w:rPr>
                <w:lang w:val="en-GB"/>
              </w:rPr>
              <w:t xml:space="preserve">the table </w:t>
            </w:r>
            <w:r>
              <w:rPr>
                <w:lang w:val="en-GB"/>
              </w:rPr>
              <w:t xml:space="preserve">with </w:t>
            </w:r>
            <w:r w:rsidRPr="009D6762">
              <w:rPr>
                <w:lang w:val="en-GB"/>
              </w:rPr>
              <w:t xml:space="preserve">all </w:t>
            </w:r>
            <w:r>
              <w:rPr>
                <w:lang w:val="en-GB"/>
              </w:rPr>
              <w:t xml:space="preserve">the </w:t>
            </w:r>
            <w:r w:rsidRPr="009D6762">
              <w:rPr>
                <w:lang w:val="en-GB"/>
              </w:rPr>
              <w:t>FRA rate</w:t>
            </w:r>
            <w:r>
              <w:rPr>
                <w:lang w:val="en-GB"/>
              </w:rPr>
              <w:t>s calculated in this way. They are r</w:t>
            </w:r>
            <w:r w:rsidRPr="009D6762">
              <w:rPr>
                <w:lang w:val="en-GB"/>
              </w:rPr>
              <w:t xml:space="preserve">epresented by the horizontal arrow. </w:t>
            </w:r>
            <w:r>
              <w:rPr>
                <w:lang w:val="en-GB"/>
              </w:rPr>
              <w:t>But t</w:t>
            </w:r>
            <w:r w:rsidRPr="009D6762">
              <w:rPr>
                <w:lang w:val="en-GB"/>
              </w:rPr>
              <w:t>he number of interpolated FRA rates is far from complete.</w:t>
            </w:r>
          </w:p>
          <w:p w14:paraId="0B360A60" w14:textId="77777777" w:rsid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p>
          <w:p w14:paraId="3338C730" w14:textId="77777777" w:rsidR="00943918" w:rsidRPr="009D6762" w:rsidRDefault="00943918" w:rsidP="00943918">
            <w:pPr>
              <w:pStyle w:val="Odstavecseseznamem"/>
              <w:widowControl w:val="0"/>
              <w:numPr>
                <w:ilvl w:val="0"/>
                <w:numId w:val="10"/>
              </w:numPr>
              <w:suppressAutoHyphens/>
              <w:autoSpaceDN w:val="0"/>
              <w:spacing w:after="0" w:line="240" w:lineRule="auto"/>
              <w:ind w:left="284" w:hanging="284"/>
              <w:textAlignment w:val="baseline"/>
              <w:rPr>
                <w:lang w:val="en-GB"/>
              </w:rPr>
            </w:pPr>
            <w:r>
              <w:rPr>
                <w:lang w:val="en-GB"/>
              </w:rPr>
              <w:t>Now, l</w:t>
            </w:r>
            <w:r w:rsidRPr="006C2AF1">
              <w:rPr>
                <w:lang w:val="en-GB"/>
              </w:rPr>
              <w:t>et’s apply linear interpolation on FRA contracts</w:t>
            </w:r>
            <w:r w:rsidRPr="009D6762">
              <w:rPr>
                <w:lang w:val="en-GB"/>
              </w:rPr>
              <w:t xml:space="preserve"> that have the same length and different </w:t>
            </w:r>
            <w:r>
              <w:rPr>
                <w:lang w:val="en-GB"/>
              </w:rPr>
              <w:t>start</w:t>
            </w:r>
            <w:r w:rsidRPr="009D6762">
              <w:rPr>
                <w:lang w:val="en-GB"/>
              </w:rPr>
              <w:t>.</w:t>
            </w:r>
          </w:p>
          <w:p w14:paraId="243E4CC3" w14:textId="77777777" w:rsidR="00943918" w:rsidRPr="006C2AF1" w:rsidRDefault="00943918" w:rsidP="00943918">
            <w:pPr>
              <w:pStyle w:val="Odstavecseseznamem"/>
              <w:widowControl w:val="0"/>
              <w:suppressAutoHyphens/>
              <w:autoSpaceDN w:val="0"/>
              <w:spacing w:after="0" w:line="240" w:lineRule="auto"/>
              <w:ind w:left="284"/>
              <w:contextualSpacing w:val="0"/>
              <w:textAlignment w:val="baseline"/>
            </w:pPr>
            <w:r w:rsidRPr="009D6762">
              <w:rPr>
                <w:lang w:val="en-GB"/>
              </w:rPr>
              <w:t xml:space="preserve">. . . </w:t>
            </w:r>
            <w:r w:rsidRPr="006C2AF1">
              <w:t>. .</w:t>
            </w:r>
          </w:p>
          <w:p w14:paraId="38C2E7E3" w14:textId="77777777" w:rsidR="00B613B4"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6C2AF1">
              <w:rPr>
                <w:lang w:val="en-GB"/>
              </w:rPr>
              <w:t xml:space="preserve">This figure shows </w:t>
            </w:r>
            <w:r>
              <w:rPr>
                <w:lang w:val="en-GB"/>
              </w:rPr>
              <w:t xml:space="preserve">the </w:t>
            </w:r>
            <w:r w:rsidRPr="006C2AF1">
              <w:rPr>
                <w:lang w:val="en-GB"/>
              </w:rPr>
              <w:t>two known FRA rates of the 3v6 and 6v9</w:t>
            </w:r>
            <w:r>
              <w:rPr>
                <w:lang w:val="en-GB"/>
              </w:rPr>
              <w:t xml:space="preserve"> </w:t>
            </w:r>
            <w:r w:rsidRPr="006C2AF1">
              <w:rPr>
                <w:lang w:val="en-GB"/>
              </w:rPr>
              <w:t xml:space="preserve">FRA contracts. Both contracts have the same three-month FRA long period, </w:t>
            </w:r>
            <w:r w:rsidRPr="006C2AF1">
              <w:rPr>
                <w:lang w:val="en-GB"/>
              </w:rPr>
              <w:lastRenderedPageBreak/>
              <w:t xml:space="preserve">which in the first case starts in three months’ time </w:t>
            </w:r>
            <w:r>
              <w:rPr>
                <w:lang w:val="en-GB"/>
              </w:rPr>
              <w:t xml:space="preserve">from now and </w:t>
            </w:r>
            <w:r w:rsidRPr="006C2AF1">
              <w:rPr>
                <w:lang w:val="en-GB"/>
              </w:rPr>
              <w:t>in the second case in six months’ time. Using the method of similar triangles</w:t>
            </w:r>
            <w:r>
              <w:rPr>
                <w:lang w:val="en-GB"/>
              </w:rPr>
              <w:t>,</w:t>
            </w:r>
            <w:r w:rsidRPr="006C2AF1">
              <w:rPr>
                <w:lang w:val="en-GB"/>
              </w:rPr>
              <w:t xml:space="preserve"> we get this expression. The unknown variable is the </w:t>
            </w:r>
            <w:r>
              <w:rPr>
                <w:lang w:val="en-GB"/>
              </w:rPr>
              <w:t xml:space="preserve">FRA </w:t>
            </w:r>
            <w:r w:rsidRPr="006C2AF1">
              <w:rPr>
                <w:lang w:val="en-GB"/>
              </w:rPr>
              <w:t xml:space="preserve">rate of </w:t>
            </w:r>
            <w:r>
              <w:rPr>
                <w:lang w:val="en-GB"/>
              </w:rPr>
              <w:t xml:space="preserve">the </w:t>
            </w:r>
            <w:r w:rsidRPr="006C2AF1">
              <w:rPr>
                <w:lang w:val="en-GB"/>
              </w:rPr>
              <w:t>in-between three-month 5v8 FRA contract. We can calculate it using this formula.</w:t>
            </w:r>
          </w:p>
          <w:p w14:paraId="64BA727D" w14:textId="77777777" w:rsidR="00B613B4" w:rsidRDefault="00B613B4" w:rsidP="00943918">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0513A3E5" w14:textId="5FC723F6" w:rsidR="00943918" w:rsidRPr="006C2AF1"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6C2AF1">
              <w:rPr>
                <w:lang w:val="en-GB"/>
              </w:rPr>
              <w:t xml:space="preserve">In the same way, we can proceed in calculating the FRA rate of the second in-between </w:t>
            </w:r>
            <w:r>
              <w:rPr>
                <w:lang w:val="en-GB"/>
              </w:rPr>
              <w:t xml:space="preserve">4v7 </w:t>
            </w:r>
            <w:r w:rsidRPr="006C2AF1">
              <w:rPr>
                <w:lang w:val="en-GB"/>
              </w:rPr>
              <w:t>FRA contract.</w:t>
            </w:r>
          </w:p>
          <w:p w14:paraId="5D832D81" w14:textId="77777777" w:rsidR="00943918" w:rsidRPr="006C2AF1"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6C2AF1">
              <w:rPr>
                <w:lang w:val="en-GB"/>
              </w:rPr>
              <w:t>. . . . .</w:t>
            </w:r>
          </w:p>
          <w:p w14:paraId="1DF9D12D" w14:textId="44B0DE8B" w:rsidR="00BC2D88" w:rsidRDefault="00943918" w:rsidP="00B613B4">
            <w:pPr>
              <w:pStyle w:val="Odstavecseseznamem"/>
              <w:widowControl w:val="0"/>
              <w:suppressAutoHyphens/>
              <w:autoSpaceDN w:val="0"/>
              <w:spacing w:after="0" w:line="240" w:lineRule="auto"/>
              <w:ind w:left="284"/>
              <w:contextualSpacing w:val="0"/>
              <w:textAlignment w:val="baseline"/>
            </w:pPr>
            <w:r w:rsidRPr="006C2AF1">
              <w:rPr>
                <w:lang w:val="en-GB"/>
              </w:rPr>
              <w:t xml:space="preserve">Linear interpolation can be used for </w:t>
            </w:r>
            <w:r>
              <w:rPr>
                <w:lang w:val="en-GB"/>
              </w:rPr>
              <w:t xml:space="preserve">any </w:t>
            </w:r>
            <w:r w:rsidRPr="006C2AF1">
              <w:rPr>
                <w:lang w:val="en-GB"/>
              </w:rPr>
              <w:t xml:space="preserve">FRA rates which are </w:t>
            </w:r>
            <w:r>
              <w:rPr>
                <w:lang w:val="en-GB"/>
              </w:rPr>
              <w:t xml:space="preserve">flanked </w:t>
            </w:r>
            <w:r w:rsidRPr="006C2AF1">
              <w:rPr>
                <w:lang w:val="en-GB"/>
              </w:rPr>
              <w:t xml:space="preserve">by two known FRA rates of FRA contracts </w:t>
            </w:r>
            <w:r>
              <w:rPr>
                <w:lang w:val="en-GB"/>
              </w:rPr>
              <w:t xml:space="preserve">whose FRA periods are the </w:t>
            </w:r>
            <w:r w:rsidRPr="006C2AF1">
              <w:rPr>
                <w:lang w:val="en-GB"/>
              </w:rPr>
              <w:t xml:space="preserve">same length. Let’s add those rates </w:t>
            </w:r>
            <w:r>
              <w:rPr>
                <w:lang w:val="en-GB"/>
              </w:rPr>
              <w:t>to</w:t>
            </w:r>
            <w:r w:rsidRPr="006C2AF1">
              <w:rPr>
                <w:lang w:val="en-GB"/>
              </w:rPr>
              <w:t xml:space="preserve"> our table, using the downward-sloping arrows. </w:t>
            </w:r>
            <w:r w:rsidR="00854EF8">
              <w:rPr>
                <w:lang w:val="en-GB"/>
              </w:rPr>
              <w:t xml:space="preserve">… </w:t>
            </w:r>
            <w:r>
              <w:rPr>
                <w:lang w:val="en-GB"/>
              </w:rPr>
              <w:t>We are done.</w:t>
            </w:r>
          </w:p>
        </w:tc>
        <w:tc>
          <w:tcPr>
            <w:tcW w:w="4819" w:type="dxa"/>
            <w:shd w:val="clear" w:color="auto" w:fill="auto"/>
            <w:tcMar>
              <w:top w:w="0" w:type="dxa"/>
              <w:left w:w="108" w:type="dxa"/>
              <w:bottom w:w="0" w:type="dxa"/>
              <w:right w:w="108" w:type="dxa"/>
            </w:tcMar>
          </w:tcPr>
          <w:p w14:paraId="4E6785A6" w14:textId="6AF3D823" w:rsidR="00943918" w:rsidRDefault="00943918" w:rsidP="00943918">
            <w:pPr>
              <w:pStyle w:val="Odstavecseseznamem"/>
              <w:widowControl w:val="0"/>
              <w:numPr>
                <w:ilvl w:val="0"/>
                <w:numId w:val="55"/>
              </w:numPr>
              <w:suppressAutoHyphens/>
              <w:autoSpaceDN w:val="0"/>
              <w:spacing w:after="0" w:line="240" w:lineRule="auto"/>
              <w:ind w:left="284" w:hanging="284"/>
              <w:contextualSpacing w:val="0"/>
              <w:textAlignment w:val="baseline"/>
            </w:pPr>
            <w:r>
              <w:lastRenderedPageBreak/>
              <w:t xml:space="preserve">Provázané FRA kontrakty a stripy přebírají své ceny přímo z kotací úrokových futurit. Na předchozím snímku jsme se dozvěděli, že v případě tří aktivně obchodovaných úrokových futurit bude v daný den celkem </w:t>
            </w:r>
            <w:r w:rsidR="009F4BDE">
              <w:t xml:space="preserve">šest </w:t>
            </w:r>
            <w:r>
              <w:t>FRA kontraktů přebírat ceny z aktuálních kotací futuritních kontraktů.</w:t>
            </w:r>
          </w:p>
          <w:p w14:paraId="747F1747" w14:textId="77777777" w:rsidR="00943918" w:rsidRDefault="00943918" w:rsidP="00943918">
            <w:pPr>
              <w:pStyle w:val="Odstavecseseznamem"/>
              <w:widowControl w:val="0"/>
              <w:suppressAutoHyphens/>
              <w:autoSpaceDN w:val="0"/>
              <w:spacing w:after="0" w:line="240" w:lineRule="auto"/>
              <w:ind w:left="284"/>
              <w:contextualSpacing w:val="0"/>
              <w:textAlignment w:val="baseline"/>
            </w:pPr>
            <w:r>
              <w:t>. . . . .</w:t>
            </w:r>
          </w:p>
          <w:p w14:paraId="4AAD072A" w14:textId="77777777" w:rsidR="00943918" w:rsidRDefault="00943918" w:rsidP="00943918">
            <w:pPr>
              <w:pStyle w:val="Odstavecseseznamem"/>
              <w:widowControl w:val="0"/>
              <w:suppressAutoHyphens/>
              <w:autoSpaceDN w:val="0"/>
              <w:spacing w:after="0" w:line="240" w:lineRule="auto"/>
              <w:ind w:left="284"/>
              <w:contextualSpacing w:val="0"/>
              <w:textAlignment w:val="baseline"/>
            </w:pPr>
            <w:r>
              <w:t>Počet provázaných FRA kontaktů tím však nekončí, pokud ceny těchto instrumentů můžeme rozumným způsobem předvídat. Ukažme si, jak tento problém řeší lineární interpolace.</w:t>
            </w:r>
          </w:p>
          <w:p w14:paraId="6AF8A036" w14:textId="77777777" w:rsidR="00943918" w:rsidRDefault="00943918" w:rsidP="00943918">
            <w:pPr>
              <w:pStyle w:val="Odstavecseseznamem"/>
              <w:widowControl w:val="0"/>
              <w:suppressAutoHyphens/>
              <w:spacing w:after="0" w:line="240" w:lineRule="auto"/>
              <w:ind w:left="644"/>
            </w:pPr>
          </w:p>
          <w:p w14:paraId="7A7094D4" w14:textId="457D7E0F" w:rsidR="00943918" w:rsidRDefault="00943918" w:rsidP="00943918">
            <w:pPr>
              <w:pStyle w:val="Odstavecseseznamem"/>
              <w:widowControl w:val="0"/>
              <w:numPr>
                <w:ilvl w:val="0"/>
                <w:numId w:val="55"/>
              </w:numPr>
              <w:suppressAutoHyphens/>
              <w:autoSpaceDN w:val="0"/>
              <w:spacing w:after="0" w:line="240" w:lineRule="auto"/>
              <w:ind w:left="284" w:hanging="284"/>
              <w:contextualSpacing w:val="0"/>
              <w:textAlignment w:val="baseline"/>
            </w:pPr>
            <w:r>
              <w:t>Budeme chtít vyplnit tuto tabulku všech FRA kontraktů, které lze v daný den provázat s kotacemi futuritních kontraktů. Čísla v prvním sloupci představují začátek FRA obhodí a čísla v prvním řádku konec FRA období. Vyjdeme přitom z předpokladu předchozího snímku, že dnes je 18. března a aktivně jsou obchodovány tři úrokové futurity se splatnostmi červen, září a prosinec.</w:t>
            </w:r>
          </w:p>
          <w:p w14:paraId="4C0A88D8" w14:textId="3F8A3996" w:rsidR="00943918" w:rsidRDefault="00943918" w:rsidP="00943918">
            <w:pPr>
              <w:pStyle w:val="Odstavecseseznamem"/>
              <w:widowControl w:val="0"/>
              <w:suppressAutoHyphens/>
              <w:autoSpaceDN w:val="0"/>
              <w:spacing w:after="0" w:line="240" w:lineRule="auto"/>
              <w:ind w:left="284"/>
              <w:contextualSpacing w:val="0"/>
              <w:textAlignment w:val="baseline"/>
            </w:pPr>
          </w:p>
          <w:p w14:paraId="4B309BD0" w14:textId="77777777" w:rsidR="00943918" w:rsidRDefault="00943918" w:rsidP="00943918">
            <w:pPr>
              <w:pStyle w:val="Odstavecseseznamem"/>
              <w:widowControl w:val="0"/>
              <w:numPr>
                <w:ilvl w:val="1"/>
                <w:numId w:val="56"/>
              </w:numPr>
              <w:suppressAutoHyphens/>
              <w:autoSpaceDN w:val="0"/>
              <w:spacing w:after="0" w:line="240" w:lineRule="auto"/>
              <w:ind w:left="709" w:hanging="425"/>
              <w:contextualSpacing w:val="0"/>
              <w:textAlignment w:val="baseline"/>
            </w:pPr>
            <w:r>
              <w:t>Než se ale pustíme do díla, měli bychom si ujasnit</w:t>
            </w:r>
            <w:r w:rsidRPr="00214806">
              <w:t xml:space="preserve">, proč FRA trhy </w:t>
            </w:r>
            <w:r>
              <w:t xml:space="preserve">sledují </w:t>
            </w:r>
            <w:r w:rsidRPr="00214806">
              <w:t xml:space="preserve">futuritní trhy a </w:t>
            </w:r>
            <w:r>
              <w:t xml:space="preserve">proč tomu není </w:t>
            </w:r>
            <w:r w:rsidRPr="00214806">
              <w:t xml:space="preserve">naopak? </w:t>
            </w:r>
            <w:r>
              <w:t xml:space="preserve">Důvodem je </w:t>
            </w:r>
            <w:r w:rsidRPr="00214806">
              <w:t>větší velikost i likvidit</w:t>
            </w:r>
            <w:r>
              <w:t>a</w:t>
            </w:r>
            <w:r w:rsidRPr="00214806">
              <w:t xml:space="preserve"> vysoce standardizovaných futuritních trhů. P</w:t>
            </w:r>
            <w:r>
              <w:t>o</w:t>
            </w:r>
            <w:r w:rsidRPr="00214806">
              <w:t>dmínk</w:t>
            </w:r>
            <w:r>
              <w:t>a</w:t>
            </w:r>
            <w:r w:rsidRPr="00214806">
              <w:t xml:space="preserve"> neexistující arbitráže pak </w:t>
            </w:r>
            <w:r>
              <w:t xml:space="preserve">zajišťuje, že </w:t>
            </w:r>
            <w:r w:rsidRPr="00214806">
              <w:t xml:space="preserve">větší trh </w:t>
            </w:r>
            <w:r>
              <w:t xml:space="preserve">vždy </w:t>
            </w:r>
            <w:r w:rsidRPr="00214806">
              <w:t>ovlivňuje menší trh</w:t>
            </w:r>
            <w:r>
              <w:t>.</w:t>
            </w:r>
          </w:p>
          <w:p w14:paraId="22D65022" w14:textId="77777777" w:rsidR="00943918" w:rsidRDefault="00943918" w:rsidP="00943918">
            <w:pPr>
              <w:pStyle w:val="Odstavecseseznamem"/>
              <w:widowControl w:val="0"/>
              <w:suppressAutoHyphens/>
              <w:autoSpaceDN w:val="0"/>
              <w:spacing w:after="0" w:line="240" w:lineRule="auto"/>
              <w:ind w:left="709"/>
              <w:contextualSpacing w:val="0"/>
              <w:textAlignment w:val="baseline"/>
            </w:pPr>
            <w:r>
              <w:t>. . . . .</w:t>
            </w:r>
          </w:p>
          <w:p w14:paraId="12CCEC77" w14:textId="77777777" w:rsidR="00943918" w:rsidRDefault="00943918" w:rsidP="00943918">
            <w:pPr>
              <w:pStyle w:val="Odstavecseseznamem"/>
              <w:widowControl w:val="0"/>
              <w:suppressAutoHyphens/>
              <w:autoSpaceDN w:val="0"/>
              <w:spacing w:after="0" w:line="240" w:lineRule="auto"/>
              <w:ind w:left="709"/>
              <w:contextualSpacing w:val="0"/>
              <w:textAlignment w:val="baseline"/>
            </w:pPr>
            <w:r>
              <w:t xml:space="preserve">Do připravené tabulky si zanesme přímo </w:t>
            </w:r>
            <w:r>
              <w:lastRenderedPageBreak/>
              <w:t>provázané FRA kontrakty, které značíme hvězdičkou. Z předchozího snímku víme, že při daných splatnostech úrokových futurit přímo provázány budou FRA kontrakty 3v6, 6v9 a 9v12.</w:t>
            </w:r>
          </w:p>
          <w:p w14:paraId="5A9848FA" w14:textId="77777777" w:rsidR="00943918" w:rsidRDefault="00943918" w:rsidP="00943918">
            <w:pPr>
              <w:pStyle w:val="Odstavecseseznamem"/>
              <w:widowControl w:val="0"/>
              <w:suppressAutoHyphens/>
              <w:autoSpaceDN w:val="0"/>
              <w:spacing w:after="0" w:line="240" w:lineRule="auto"/>
              <w:ind w:left="709"/>
              <w:contextualSpacing w:val="0"/>
              <w:textAlignment w:val="baseline"/>
            </w:pPr>
          </w:p>
          <w:p w14:paraId="1F347E0E" w14:textId="77777777" w:rsidR="00943918" w:rsidRDefault="00943918" w:rsidP="00943918">
            <w:pPr>
              <w:pStyle w:val="Odstavecseseznamem"/>
              <w:widowControl w:val="0"/>
              <w:suppressAutoHyphens/>
              <w:autoSpaceDN w:val="0"/>
              <w:spacing w:after="0" w:line="240" w:lineRule="auto"/>
              <w:ind w:left="709"/>
              <w:contextualSpacing w:val="0"/>
              <w:textAlignment w:val="baseline"/>
            </w:pPr>
            <w:r>
              <w:t>. . . . .</w:t>
            </w:r>
          </w:p>
          <w:p w14:paraId="3BD4B3C1" w14:textId="77777777" w:rsidR="00943918" w:rsidRDefault="00943918" w:rsidP="00943918">
            <w:pPr>
              <w:pStyle w:val="Odstavecseseznamem"/>
              <w:widowControl w:val="0"/>
              <w:suppressAutoHyphens/>
              <w:autoSpaceDN w:val="0"/>
              <w:spacing w:after="0" w:line="240" w:lineRule="auto"/>
              <w:ind w:left="709"/>
              <w:contextualSpacing w:val="0"/>
              <w:textAlignment w:val="baseline"/>
            </w:pPr>
            <w:r>
              <w:t>Z provázaných FRA kontraktů jsme dále vytvořili provázané FRA stripy, které budeme značit čtverečkem. Také již víme, že z pozorovaných tří provázaných FRA kontraktů můžeme vytvořit celkem tři provázané FRA stripy, a to 3v9, 3v12 a 6v12.</w:t>
            </w:r>
          </w:p>
          <w:p w14:paraId="6A00D6B1" w14:textId="77777777" w:rsidR="00943918" w:rsidRDefault="00943918" w:rsidP="00943918">
            <w:pPr>
              <w:pStyle w:val="Odstavecseseznamem"/>
              <w:widowControl w:val="0"/>
              <w:suppressAutoHyphens/>
              <w:autoSpaceDN w:val="0"/>
              <w:spacing w:after="0" w:line="240" w:lineRule="auto"/>
              <w:ind w:left="742"/>
              <w:contextualSpacing w:val="0"/>
              <w:textAlignment w:val="baseline"/>
            </w:pPr>
          </w:p>
          <w:p w14:paraId="3D392D80" w14:textId="77777777" w:rsidR="00943918" w:rsidRDefault="00943918" w:rsidP="00943918">
            <w:pPr>
              <w:pStyle w:val="Odstavecseseznamem"/>
              <w:widowControl w:val="0"/>
              <w:numPr>
                <w:ilvl w:val="0"/>
                <w:numId w:val="55"/>
              </w:numPr>
              <w:suppressAutoHyphens/>
              <w:autoSpaceDN w:val="0"/>
              <w:spacing w:after="0" w:line="240" w:lineRule="auto"/>
              <w:ind w:left="284" w:hanging="284"/>
              <w:contextualSpacing w:val="0"/>
              <w:textAlignment w:val="baseline"/>
            </w:pPr>
            <w:r>
              <w:t>Další vazby můžeme obdržet za předpokladu určité předvídatelnosti FRA sazeb s využitím lineární interpolace.</w:t>
            </w:r>
          </w:p>
          <w:p w14:paraId="5593623D" w14:textId="77777777" w:rsidR="00943918" w:rsidRP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r>
              <w:t xml:space="preserve">. </w:t>
            </w:r>
            <w:r w:rsidRPr="00943918">
              <w:rPr>
                <w:lang w:val="en-GB"/>
              </w:rPr>
              <w:t>. . . .</w:t>
            </w:r>
          </w:p>
          <w:p w14:paraId="122C96BB" w14:textId="77777777" w:rsidR="00943918" w:rsidRP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43918">
              <w:rPr>
                <w:lang w:val="en-GB"/>
              </w:rPr>
              <w:t>Na tomto obrázku jsou zachyceny dvě známé FRA sazby dvou FRA kontraktů 3v6 a 3v9. Oba kontrakty začínají ve stejném okamžiku, konkrétně za tři měsíce, a liší se různě dlouhým FRA obdobím. Aplikujme lineární interpolaci na FRA kontrakt 3v8, který také začíná za tři měsíce a jehož FRA období leží mezi FRA obdobími dvou sousedních provázaných FRA kontaktů.</w:t>
            </w:r>
          </w:p>
          <w:p w14:paraId="163174DD" w14:textId="77777777" w:rsid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p>
          <w:p w14:paraId="539F2BDF" w14:textId="20FC9D76" w:rsidR="00943918" w:rsidRP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43918">
              <w:rPr>
                <w:lang w:val="en-GB"/>
              </w:rPr>
              <w:t>. . . . .</w:t>
            </w:r>
          </w:p>
          <w:p w14:paraId="42785515" w14:textId="7DF01C7F" w:rsid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43918">
              <w:rPr>
                <w:lang w:val="en-GB"/>
              </w:rPr>
              <w:t xml:space="preserve">Pomocí pravidla podobných trojúhelníků </w:t>
            </w:r>
            <w:r w:rsidRPr="00797C5B">
              <w:t xml:space="preserve">obdržíme tento vztah. Neznámou veličinou je FRA sazba FRA </w:t>
            </w:r>
            <w:r w:rsidRPr="00F967D9">
              <w:t xml:space="preserve">kontraktu 3v8. </w:t>
            </w:r>
            <w:r w:rsidR="00797C5B" w:rsidRPr="00F967D9">
              <w:t xml:space="preserve">… </w:t>
            </w:r>
            <w:r w:rsidRPr="00F967D9">
              <w:t xml:space="preserve">A toto </w:t>
            </w:r>
            <w:r w:rsidRPr="00797C5B">
              <w:t>je řešení.</w:t>
            </w:r>
            <w:r w:rsidR="00797C5B" w:rsidRPr="00797C5B">
              <w:t xml:space="preserve"> S</w:t>
            </w:r>
            <w:r w:rsidRPr="00797C5B">
              <w:t>tejným způsobem bychom mohli vypočítat FRA</w:t>
            </w:r>
            <w:r w:rsidRPr="00F967D9">
              <w:t xml:space="preserve"> sazbu druhého</w:t>
            </w:r>
            <w:r w:rsidRPr="00943918">
              <w:rPr>
                <w:lang w:val="en-GB"/>
              </w:rPr>
              <w:t xml:space="preserve"> mezilehlého kontraktu 3v7.</w:t>
            </w:r>
          </w:p>
          <w:p w14:paraId="17BAE028" w14:textId="025CF038" w:rsidR="00943918" w:rsidRP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43918">
              <w:rPr>
                <w:lang w:val="en-GB"/>
              </w:rPr>
              <w:t>. . . . .</w:t>
            </w:r>
          </w:p>
          <w:p w14:paraId="7736196C" w14:textId="77777777" w:rsidR="00943918" w:rsidRDefault="00943918" w:rsidP="00943918">
            <w:pPr>
              <w:pStyle w:val="Odstavecseseznamem"/>
              <w:widowControl w:val="0"/>
              <w:suppressAutoHyphens/>
              <w:autoSpaceDN w:val="0"/>
              <w:spacing w:after="0" w:line="240" w:lineRule="auto"/>
              <w:ind w:left="284"/>
              <w:contextualSpacing w:val="0"/>
              <w:textAlignment w:val="baseline"/>
            </w:pPr>
            <w:r w:rsidRPr="00943918">
              <w:rPr>
                <w:lang w:val="en-GB"/>
              </w:rPr>
              <w:t>Vybereme-li si dvě jiné známé FRA sazby se stejným začátkem FRA období, můžeme opět interpolovat všechny mezilehlé FRA sazby. Doplňme</w:t>
            </w:r>
            <w:r>
              <w:t xml:space="preserve"> do tabulky všechny takto vypočítané FRA sazby, reprezentované vodorovnou šipkou. Počet interpolovaných FRA sazeb tím ale zdaleka nekončí.</w:t>
            </w:r>
          </w:p>
          <w:p w14:paraId="794D1DB1" w14:textId="77777777" w:rsidR="00943918" w:rsidRDefault="00943918" w:rsidP="00943918">
            <w:pPr>
              <w:pStyle w:val="Odstavecseseznamem"/>
              <w:widowControl w:val="0"/>
              <w:suppressAutoHyphens/>
              <w:autoSpaceDN w:val="0"/>
              <w:spacing w:after="0" w:line="240" w:lineRule="auto"/>
              <w:ind w:left="284"/>
              <w:contextualSpacing w:val="0"/>
              <w:textAlignment w:val="baseline"/>
            </w:pPr>
          </w:p>
          <w:p w14:paraId="1E7909A9" w14:textId="77777777" w:rsidR="00943918" w:rsidRDefault="00943918" w:rsidP="00943918">
            <w:pPr>
              <w:pStyle w:val="Odstavecseseznamem"/>
              <w:widowControl w:val="0"/>
              <w:numPr>
                <w:ilvl w:val="0"/>
                <w:numId w:val="55"/>
              </w:numPr>
              <w:suppressAutoHyphens/>
              <w:autoSpaceDN w:val="0"/>
              <w:spacing w:after="0" w:line="240" w:lineRule="auto"/>
              <w:ind w:left="284" w:hanging="284"/>
              <w:contextualSpacing w:val="0"/>
              <w:textAlignment w:val="baseline"/>
            </w:pPr>
            <w:r>
              <w:t xml:space="preserve">Použijme nyní lineární interpolaci na FRA kontrakty, které mají stejnou délku a různý začátek. </w:t>
            </w:r>
          </w:p>
          <w:p w14:paraId="247463B3" w14:textId="77777777" w:rsidR="00943918" w:rsidRDefault="00943918" w:rsidP="00943918">
            <w:pPr>
              <w:pStyle w:val="Odstavecseseznamem"/>
              <w:widowControl w:val="0"/>
              <w:suppressAutoHyphens/>
              <w:autoSpaceDN w:val="0"/>
              <w:spacing w:after="0" w:line="240" w:lineRule="auto"/>
              <w:ind w:left="284"/>
              <w:contextualSpacing w:val="0"/>
              <w:textAlignment w:val="baseline"/>
            </w:pPr>
            <w:r>
              <w:t>. . . . .</w:t>
            </w:r>
          </w:p>
          <w:p w14:paraId="370BE48D" w14:textId="77777777" w:rsidR="00B613B4" w:rsidRDefault="00943918" w:rsidP="00943918">
            <w:pPr>
              <w:pStyle w:val="Odstavecseseznamem"/>
              <w:widowControl w:val="0"/>
              <w:suppressAutoHyphens/>
              <w:autoSpaceDN w:val="0"/>
              <w:spacing w:after="0" w:line="240" w:lineRule="auto"/>
              <w:ind w:left="284"/>
              <w:contextualSpacing w:val="0"/>
              <w:textAlignment w:val="baseline"/>
            </w:pPr>
            <w:r>
              <w:t xml:space="preserve">Na obrázku jsou zachyceny dvě známé FRA sazby FRA kontraktů 3v6 a 6v9. Oba tyto kontrakty mají stejně dlouhé tříměsíční FRA </w:t>
            </w:r>
            <w:r>
              <w:lastRenderedPageBreak/>
              <w:t>období, které však v prvním případě začíná odedneška za tři měsíce a v druhém případě odedneška za šest měsíců. Pomocí metody podobných trojúhelníků nyní obdržíme tento výraz. Neznámou je FRA sazba mezilehlého tříměsíčního FRA kontraktu 5v8. Vypočítat ji můžeme pomocí tohoto vzorečku.</w:t>
            </w:r>
          </w:p>
          <w:p w14:paraId="42D28218" w14:textId="77777777" w:rsidR="00B613B4" w:rsidRDefault="00B613B4" w:rsidP="00943918">
            <w:pPr>
              <w:pStyle w:val="Odstavecseseznamem"/>
              <w:widowControl w:val="0"/>
              <w:suppressAutoHyphens/>
              <w:autoSpaceDN w:val="0"/>
              <w:spacing w:after="0" w:line="240" w:lineRule="auto"/>
              <w:ind w:left="284"/>
              <w:contextualSpacing w:val="0"/>
              <w:textAlignment w:val="baseline"/>
            </w:pPr>
            <w:r>
              <w:t>. . . . .</w:t>
            </w:r>
          </w:p>
          <w:p w14:paraId="2021928F" w14:textId="20D59ACD" w:rsidR="00943918" w:rsidRDefault="00943918" w:rsidP="00943918">
            <w:pPr>
              <w:pStyle w:val="Odstavecseseznamem"/>
              <w:widowControl w:val="0"/>
              <w:suppressAutoHyphens/>
              <w:autoSpaceDN w:val="0"/>
              <w:spacing w:after="0" w:line="240" w:lineRule="auto"/>
              <w:ind w:left="284"/>
              <w:contextualSpacing w:val="0"/>
              <w:textAlignment w:val="baseline"/>
            </w:pPr>
            <w:r>
              <w:t>Stejným způsobem můžeme postupovat při výpočtu FRA sazby druhého mezilehlého FRA kontraktu 4v7.</w:t>
            </w:r>
          </w:p>
          <w:p w14:paraId="43004B32" w14:textId="77777777" w:rsidR="00943918" w:rsidRDefault="00943918" w:rsidP="00943918">
            <w:pPr>
              <w:pStyle w:val="Odstavecseseznamem"/>
              <w:widowControl w:val="0"/>
              <w:suppressAutoHyphens/>
              <w:autoSpaceDN w:val="0"/>
              <w:spacing w:after="0" w:line="240" w:lineRule="auto"/>
              <w:ind w:left="284"/>
              <w:contextualSpacing w:val="0"/>
              <w:textAlignment w:val="baseline"/>
            </w:pPr>
            <w:r>
              <w:t>. . . . .</w:t>
            </w:r>
          </w:p>
          <w:p w14:paraId="1DF9D13E" w14:textId="41618C19" w:rsidR="00BF2641" w:rsidRPr="00B613B4" w:rsidRDefault="00943918" w:rsidP="00B613B4">
            <w:pPr>
              <w:pStyle w:val="Odstavecseseznamem"/>
              <w:widowControl w:val="0"/>
              <w:suppressAutoHyphens/>
              <w:autoSpaceDN w:val="0"/>
              <w:spacing w:after="0" w:line="240" w:lineRule="auto"/>
              <w:ind w:left="284"/>
              <w:contextualSpacing w:val="0"/>
              <w:textAlignment w:val="baseline"/>
              <w:rPr>
                <w:lang w:val="en-GB"/>
              </w:rPr>
            </w:pPr>
            <w:r>
              <w:t xml:space="preserve">Lineárně interpolovat se dají všechny FRA sazby, které jsou obklopeny dvěma známými FRA sazbami FRA kontraktů o stejné délce FRA období. Doplňme těmito sazbami naši tabulku pomocí sklopených šipek. </w:t>
            </w:r>
            <w:r w:rsidR="00C4692D">
              <w:t xml:space="preserve">… </w:t>
            </w:r>
            <w:r>
              <w:t>A tím jsme hotovi.</w:t>
            </w:r>
          </w:p>
        </w:tc>
      </w:tr>
    </w:tbl>
    <w:p w14:paraId="2F374211" w14:textId="3262ED85" w:rsidR="00CD5738" w:rsidRDefault="00765FBD">
      <w:pPr>
        <w:sectPr w:rsidR="00CD5738" w:rsidSect="005A09B4">
          <w:headerReference w:type="default" r:id="rId31"/>
          <w:pgSz w:w="11906" w:h="16838"/>
          <w:pgMar w:top="1418" w:right="851" w:bottom="1418" w:left="851" w:header="57" w:footer="624" w:gutter="0"/>
          <w:cols w:space="708"/>
          <w:docGrid w:linePitch="360"/>
        </w:sectPr>
      </w:pPr>
      <w:r>
        <w:lastRenderedPageBreak/>
        <w:br w:type="page"/>
      </w:r>
    </w:p>
    <w:p w14:paraId="1DF9D194" w14:textId="61FC77AB" w:rsidR="00BF2641" w:rsidRPr="008D165B" w:rsidRDefault="00BF2641" w:rsidP="001E256D">
      <w:pPr>
        <w:spacing w:after="0" w:line="240" w:lineRule="auto"/>
        <w:ind w:left="284"/>
        <w:rPr>
          <w:color w:val="683104"/>
          <w:sz w:val="28"/>
          <w:szCs w:val="28"/>
          <w:lang w:val="en-GB"/>
        </w:rPr>
      </w:pPr>
      <w:bookmarkStart w:id="11" w:name="L07S11"/>
      <w:bookmarkEnd w:id="11"/>
      <w:r w:rsidRPr="008D165B">
        <w:rPr>
          <w:color w:val="683104"/>
          <w:sz w:val="28"/>
          <w:szCs w:val="28"/>
          <w:lang w:val="en-GB"/>
        </w:rPr>
        <w:lastRenderedPageBreak/>
        <w:t>L0</w:t>
      </w:r>
      <w:r w:rsidR="004A46CD">
        <w:rPr>
          <w:color w:val="683104"/>
          <w:sz w:val="28"/>
          <w:szCs w:val="28"/>
          <w:lang w:val="en-GB"/>
        </w:rPr>
        <w:t>7</w:t>
      </w:r>
      <w:r w:rsidRPr="008D165B">
        <w:rPr>
          <w:color w:val="683104"/>
          <w:sz w:val="28"/>
          <w:szCs w:val="28"/>
          <w:lang w:val="en-GB"/>
        </w:rPr>
        <w:t>S1</w:t>
      </w:r>
      <w:r w:rsidR="004A46CD">
        <w:rPr>
          <w:color w:val="683104"/>
          <w:sz w:val="28"/>
          <w:szCs w:val="28"/>
          <w:lang w:val="en-GB"/>
        </w:rPr>
        <w:t>1</w:t>
      </w:r>
    </w:p>
    <w:p w14:paraId="1DF9D195" w14:textId="0E41C2CA" w:rsidR="00BF2641" w:rsidRPr="00765FBD" w:rsidRDefault="00F43259" w:rsidP="008D165B">
      <w:pPr>
        <w:jc w:val="center"/>
      </w:pPr>
      <w:r w:rsidRPr="00F43259">
        <w:rPr>
          <w:b/>
          <w:noProof/>
          <w:color w:val="0070C0"/>
          <w:sz w:val="28"/>
          <w:szCs w:val="28"/>
          <w:lang w:eastAsia="cs-CZ"/>
        </w:rPr>
        <w:drawing>
          <wp:inline distT="0" distB="0" distL="0" distR="0" wp14:anchorId="297B098A" wp14:editId="0BDA6D78">
            <wp:extent cx="2746800" cy="20592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6800" cy="2059200"/>
                    </a:xfrm>
                    <a:prstGeom prst="rect">
                      <a:avLst/>
                    </a:prstGeom>
                  </pic:spPr>
                </pic:pic>
              </a:graphicData>
            </a:graphic>
          </wp:inline>
        </w:drawing>
      </w:r>
    </w:p>
    <w:p w14:paraId="1DF9D196" w14:textId="77777777" w:rsidR="00BF2641" w:rsidRPr="00765FBD" w:rsidRDefault="00BF2641" w:rsidP="001E256D">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199" w14:textId="77777777" w:rsidTr="00737FE2">
        <w:trPr>
          <w:jc w:val="center"/>
        </w:trPr>
        <w:tc>
          <w:tcPr>
            <w:tcW w:w="4819" w:type="dxa"/>
            <w:shd w:val="clear" w:color="auto" w:fill="auto"/>
            <w:tcMar>
              <w:top w:w="0" w:type="dxa"/>
              <w:left w:w="108" w:type="dxa"/>
              <w:bottom w:w="0" w:type="dxa"/>
              <w:right w:w="108" w:type="dxa"/>
            </w:tcMar>
          </w:tcPr>
          <w:p w14:paraId="3ED7A0E3" w14:textId="77777777" w:rsidR="00737FE2" w:rsidRDefault="00737FE2" w:rsidP="00737FE2">
            <w:pPr>
              <w:pStyle w:val="Odstavecseseznamem"/>
              <w:numPr>
                <w:ilvl w:val="0"/>
                <w:numId w:val="13"/>
              </w:numPr>
              <w:suppressAutoHyphens/>
              <w:autoSpaceDN w:val="0"/>
              <w:spacing w:after="0" w:line="240" w:lineRule="auto"/>
              <w:ind w:left="284" w:hanging="284"/>
              <w:textAlignment w:val="baseline"/>
              <w:rPr>
                <w:lang w:val="en-GB"/>
              </w:rPr>
            </w:pPr>
            <w:r w:rsidRPr="002E67EA">
              <w:rPr>
                <w:lang w:val="en-GB"/>
              </w:rPr>
              <w:t xml:space="preserve">That's </w:t>
            </w:r>
            <w:r>
              <w:rPr>
                <w:lang w:val="en-GB"/>
              </w:rPr>
              <w:t xml:space="preserve">all </w:t>
            </w:r>
            <w:r w:rsidRPr="002E67EA">
              <w:rPr>
                <w:lang w:val="en-GB"/>
              </w:rPr>
              <w:t xml:space="preserve">for today. </w:t>
            </w:r>
            <w:r>
              <w:rPr>
                <w:lang w:val="en-GB"/>
              </w:rPr>
              <w:t xml:space="preserve">By the way, do you </w:t>
            </w:r>
            <w:r w:rsidRPr="003D6576">
              <w:rPr>
                <w:lang w:val="en-GB"/>
              </w:rPr>
              <w:t>know the</w:t>
            </w:r>
            <w:r>
              <w:rPr>
                <w:lang w:val="en-GB"/>
              </w:rPr>
              <w:t xml:space="preserve"> old country classic</w:t>
            </w:r>
            <w:r w:rsidRPr="003D6576">
              <w:rPr>
                <w:lang w:val="en-GB"/>
              </w:rPr>
              <w:t xml:space="preserve"> </w:t>
            </w:r>
            <w:r>
              <w:rPr>
                <w:lang w:val="en-GB"/>
              </w:rPr>
              <w:t>i</w:t>
            </w:r>
            <w:r w:rsidRPr="003D6576">
              <w:rPr>
                <w:lang w:val="en-GB"/>
              </w:rPr>
              <w:t xml:space="preserve">n which </w:t>
            </w:r>
            <w:r>
              <w:rPr>
                <w:lang w:val="en-GB"/>
              </w:rPr>
              <w:t xml:space="preserve">a </w:t>
            </w:r>
            <w:r w:rsidRPr="003D6576">
              <w:rPr>
                <w:lang w:val="en-GB"/>
              </w:rPr>
              <w:t xml:space="preserve">rider </w:t>
            </w:r>
            <w:r>
              <w:rPr>
                <w:lang w:val="en-GB"/>
              </w:rPr>
              <w:t>fights his way through a blizzard with seven miles to go</w:t>
            </w:r>
            <w:r w:rsidRPr="003D6576">
              <w:rPr>
                <w:lang w:val="en-GB"/>
              </w:rPr>
              <w:t xml:space="preserve"> to Mary Ann? If not, know that </w:t>
            </w:r>
            <w:r>
              <w:rPr>
                <w:lang w:val="en-GB"/>
              </w:rPr>
              <w:t xml:space="preserve">the song ends tragically. The rider </w:t>
            </w:r>
            <w:r w:rsidRPr="003D6576">
              <w:rPr>
                <w:lang w:val="en-GB"/>
              </w:rPr>
              <w:t>fr</w:t>
            </w:r>
            <w:r>
              <w:rPr>
                <w:lang w:val="en-GB"/>
              </w:rPr>
              <w:t>eezes</w:t>
            </w:r>
            <w:r w:rsidRPr="003D6576">
              <w:rPr>
                <w:lang w:val="en-GB"/>
              </w:rPr>
              <w:t xml:space="preserve"> to death </w:t>
            </w:r>
            <w:r>
              <w:rPr>
                <w:lang w:val="en-GB"/>
              </w:rPr>
              <w:t>only a</w:t>
            </w:r>
            <w:r w:rsidRPr="003D6576">
              <w:rPr>
                <w:lang w:val="en-GB"/>
              </w:rPr>
              <w:t xml:space="preserve"> hundred yards from the </w:t>
            </w:r>
            <w:r>
              <w:rPr>
                <w:lang w:val="en-GB"/>
              </w:rPr>
              <w:t xml:space="preserve">doorstep </w:t>
            </w:r>
            <w:r w:rsidRPr="003D6576">
              <w:rPr>
                <w:lang w:val="en-GB"/>
              </w:rPr>
              <w:t>of his beloved.</w:t>
            </w:r>
          </w:p>
          <w:p w14:paraId="7144098A" w14:textId="77777777" w:rsidR="00737FE2" w:rsidRDefault="00737FE2" w:rsidP="00737FE2">
            <w:pPr>
              <w:pStyle w:val="Odstavecseseznamem"/>
              <w:suppressAutoHyphens/>
              <w:autoSpaceDN w:val="0"/>
              <w:spacing w:after="0" w:line="240" w:lineRule="auto"/>
              <w:ind w:left="284"/>
              <w:textAlignment w:val="baseline"/>
              <w:rPr>
                <w:lang w:val="en-GB"/>
              </w:rPr>
            </w:pPr>
            <w:r>
              <w:rPr>
                <w:lang w:val="en-GB"/>
              </w:rPr>
              <w:t>. . . . .</w:t>
            </w:r>
          </w:p>
          <w:p w14:paraId="5A2EF49C" w14:textId="77777777" w:rsidR="00737FE2" w:rsidRDefault="00737FE2" w:rsidP="00737FE2">
            <w:pPr>
              <w:pStyle w:val="Odstavecseseznamem"/>
              <w:suppressAutoHyphens/>
              <w:autoSpaceDN w:val="0"/>
              <w:spacing w:after="0" w:line="240" w:lineRule="auto"/>
              <w:ind w:left="284"/>
              <w:textAlignment w:val="baseline"/>
              <w:rPr>
                <w:lang w:val="en-GB"/>
              </w:rPr>
            </w:pPr>
            <w:r w:rsidRPr="003D6576">
              <w:rPr>
                <w:lang w:val="en-GB"/>
              </w:rPr>
              <w:t xml:space="preserve">But </w:t>
            </w:r>
            <w:r>
              <w:rPr>
                <w:lang w:val="en-GB"/>
              </w:rPr>
              <w:t xml:space="preserve">you need not be haunted that such a fate awaits you in this course. First, you have more than </w:t>
            </w:r>
            <w:r w:rsidRPr="003D6576">
              <w:rPr>
                <w:lang w:val="en-GB"/>
              </w:rPr>
              <w:t>a hundred yards</w:t>
            </w:r>
            <w:r>
              <w:rPr>
                <w:lang w:val="en-GB"/>
              </w:rPr>
              <w:t xml:space="preserve"> left in which to reach the end of this course. </w:t>
            </w:r>
            <w:r w:rsidRPr="003D6576">
              <w:rPr>
                <w:lang w:val="en-GB"/>
              </w:rPr>
              <w:t>And second</w:t>
            </w:r>
            <w:r>
              <w:rPr>
                <w:lang w:val="en-GB"/>
              </w:rPr>
              <w:t>, hopefully you have regularly been paying attention in this course</w:t>
            </w:r>
            <w:r w:rsidRPr="003D6576">
              <w:rPr>
                <w:lang w:val="en-GB"/>
              </w:rPr>
              <w:t xml:space="preserve">, so any final gust of wind </w:t>
            </w:r>
            <w:r>
              <w:rPr>
                <w:lang w:val="en-GB"/>
              </w:rPr>
              <w:t xml:space="preserve">will not be able to overpower you. With diligent </w:t>
            </w:r>
            <w:r w:rsidRPr="00EF1D58">
              <w:rPr>
                <w:lang w:val="en-GB"/>
              </w:rPr>
              <w:t xml:space="preserve">study, you will arrive at </w:t>
            </w:r>
            <w:r>
              <w:rPr>
                <w:lang w:val="en-GB"/>
              </w:rPr>
              <w:t xml:space="preserve">your final destination with </w:t>
            </w:r>
            <w:r w:rsidRPr="00EF1D58">
              <w:rPr>
                <w:lang w:val="en-GB"/>
              </w:rPr>
              <w:t xml:space="preserve">ease and </w:t>
            </w:r>
            <w:r>
              <w:rPr>
                <w:lang w:val="en-GB"/>
              </w:rPr>
              <w:t>no unwanted</w:t>
            </w:r>
            <w:r w:rsidRPr="00EF1D58">
              <w:rPr>
                <w:lang w:val="en-GB"/>
              </w:rPr>
              <w:t xml:space="preserve"> frostbite</w:t>
            </w:r>
            <w:r>
              <w:rPr>
                <w:lang w:val="en-GB"/>
              </w:rPr>
              <w:t xml:space="preserve">. </w:t>
            </w:r>
          </w:p>
          <w:p w14:paraId="566AD9B7" w14:textId="77777777" w:rsidR="00737FE2" w:rsidRDefault="00737FE2" w:rsidP="00737FE2">
            <w:pPr>
              <w:pStyle w:val="Odstavecseseznamem"/>
              <w:suppressAutoHyphens/>
              <w:autoSpaceDN w:val="0"/>
              <w:spacing w:after="0" w:line="240" w:lineRule="auto"/>
              <w:ind w:left="284"/>
              <w:contextualSpacing w:val="0"/>
              <w:textAlignment w:val="baseline"/>
              <w:rPr>
                <w:lang w:val="en-GB"/>
              </w:rPr>
            </w:pPr>
            <w:r>
              <w:rPr>
                <w:lang w:val="en-GB"/>
              </w:rPr>
              <w:t>. . . . .</w:t>
            </w:r>
          </w:p>
          <w:p w14:paraId="1DF9D197" w14:textId="2912D123" w:rsidR="00BF2641" w:rsidRDefault="00737FE2" w:rsidP="00737FE2">
            <w:pPr>
              <w:pStyle w:val="Odstavecseseznamem"/>
              <w:suppressAutoHyphens/>
              <w:autoSpaceDN w:val="0"/>
              <w:spacing w:after="0" w:line="240" w:lineRule="auto"/>
              <w:ind w:left="284"/>
              <w:contextualSpacing w:val="0"/>
              <w:textAlignment w:val="baseline"/>
            </w:pPr>
            <w:r w:rsidRPr="007F4DE6">
              <w:rPr>
                <w:lang w:val="en-GB"/>
              </w:rPr>
              <w:t xml:space="preserve">Enjoy the rest of </w:t>
            </w:r>
            <w:r>
              <w:rPr>
                <w:lang w:val="en-GB"/>
              </w:rPr>
              <w:t xml:space="preserve">the </w:t>
            </w:r>
            <w:r w:rsidRPr="007F4DE6">
              <w:rPr>
                <w:lang w:val="en-GB"/>
              </w:rPr>
              <w:t>day.</w:t>
            </w:r>
          </w:p>
        </w:tc>
        <w:tc>
          <w:tcPr>
            <w:tcW w:w="4819" w:type="dxa"/>
            <w:shd w:val="clear" w:color="auto" w:fill="auto"/>
            <w:tcMar>
              <w:top w:w="0" w:type="dxa"/>
              <w:left w:w="108" w:type="dxa"/>
              <w:bottom w:w="0" w:type="dxa"/>
              <w:right w:w="108" w:type="dxa"/>
            </w:tcMar>
          </w:tcPr>
          <w:p w14:paraId="6882BDDF" w14:textId="77777777" w:rsidR="00737FE2" w:rsidRDefault="00737FE2" w:rsidP="00737FE2">
            <w:pPr>
              <w:pStyle w:val="Odstavecseseznamem"/>
              <w:numPr>
                <w:ilvl w:val="0"/>
                <w:numId w:val="12"/>
              </w:numPr>
              <w:suppressAutoHyphens/>
              <w:autoSpaceDN w:val="0"/>
              <w:spacing w:after="0" w:line="240" w:lineRule="auto"/>
              <w:ind w:left="284" w:hanging="284"/>
              <w:contextualSpacing w:val="0"/>
              <w:textAlignment w:val="baseline"/>
            </w:pPr>
            <w:r>
              <w:t>Tak to by bylo pro dnešek všechno. Mimochodem, znáte tu píseň, v níž jezdec jede vánicí a sedm mil mu zbývá k Mary Ann? Pokud ne, tak vězte, že tato píseň má smutný konec. Jezdec umrzl sto yardů od domu své milované.</w:t>
            </w:r>
          </w:p>
          <w:p w14:paraId="7ABAF856" w14:textId="77777777" w:rsidR="00737FE2" w:rsidRDefault="00737FE2" w:rsidP="00737FE2">
            <w:pPr>
              <w:pStyle w:val="Odstavecseseznamem"/>
              <w:suppressAutoHyphens/>
              <w:autoSpaceDN w:val="0"/>
              <w:spacing w:after="0" w:line="240" w:lineRule="auto"/>
              <w:ind w:left="284"/>
              <w:contextualSpacing w:val="0"/>
              <w:textAlignment w:val="baseline"/>
            </w:pPr>
          </w:p>
          <w:p w14:paraId="2EC8DEC4" w14:textId="77777777" w:rsidR="00737FE2" w:rsidRDefault="00737FE2" w:rsidP="00737FE2">
            <w:pPr>
              <w:pStyle w:val="Odstavecseseznamem"/>
              <w:suppressAutoHyphens/>
              <w:autoSpaceDN w:val="0"/>
              <w:spacing w:after="0" w:line="240" w:lineRule="auto"/>
              <w:ind w:left="284"/>
              <w:contextualSpacing w:val="0"/>
              <w:textAlignment w:val="baseline"/>
            </w:pPr>
          </w:p>
          <w:p w14:paraId="71D603C2" w14:textId="51EDE722" w:rsidR="00737FE2" w:rsidRDefault="00737FE2" w:rsidP="00737FE2">
            <w:pPr>
              <w:pStyle w:val="Odstavecseseznamem"/>
              <w:suppressAutoHyphens/>
              <w:autoSpaceDN w:val="0"/>
              <w:spacing w:after="0" w:line="240" w:lineRule="auto"/>
              <w:ind w:left="284"/>
              <w:contextualSpacing w:val="0"/>
              <w:textAlignment w:val="baseline"/>
            </w:pPr>
            <w:r>
              <w:t>. . . . .</w:t>
            </w:r>
          </w:p>
          <w:p w14:paraId="3A5B27E2" w14:textId="77777777" w:rsidR="00737FE2" w:rsidRDefault="00737FE2" w:rsidP="00737FE2">
            <w:pPr>
              <w:pStyle w:val="Odstavecseseznamem"/>
              <w:suppressAutoHyphens/>
              <w:autoSpaceDN w:val="0"/>
              <w:spacing w:after="0" w:line="240" w:lineRule="auto"/>
              <w:ind w:left="284"/>
              <w:contextualSpacing w:val="0"/>
              <w:textAlignment w:val="baseline"/>
            </w:pPr>
            <w:r>
              <w:t xml:space="preserve">Takový osud vás však v tomto kurzu nemusí strašit. První důvod je ten, že k dosažení konce tohoto kurzu vám stále zbývá více než sto yardů. A za druhé doufejme, že tomuto kurzu věnujete průběžnou pozornost, takže nějaký ten závěrečný poryv větru vás nemůže zničit. Při průběžném studiu dorazíte do cíle v pohodě a bez zbytečných omrzlin. </w:t>
            </w:r>
          </w:p>
          <w:p w14:paraId="5615CD0F" w14:textId="77777777" w:rsidR="00737FE2" w:rsidRDefault="00737FE2" w:rsidP="00737FE2">
            <w:pPr>
              <w:pStyle w:val="Odstavecseseznamem"/>
              <w:suppressAutoHyphens/>
              <w:autoSpaceDN w:val="0"/>
              <w:spacing w:after="0" w:line="240" w:lineRule="auto"/>
              <w:ind w:left="284"/>
              <w:contextualSpacing w:val="0"/>
              <w:textAlignment w:val="baseline"/>
            </w:pPr>
          </w:p>
          <w:p w14:paraId="1D68AEFD" w14:textId="77777777" w:rsidR="00737FE2" w:rsidRDefault="00737FE2" w:rsidP="00737FE2">
            <w:pPr>
              <w:pStyle w:val="Odstavecseseznamem"/>
              <w:suppressAutoHyphens/>
              <w:autoSpaceDN w:val="0"/>
              <w:spacing w:after="0" w:line="240" w:lineRule="auto"/>
              <w:ind w:left="284"/>
              <w:contextualSpacing w:val="0"/>
              <w:textAlignment w:val="baseline"/>
            </w:pPr>
            <w:r>
              <w:t>. . . . .</w:t>
            </w:r>
          </w:p>
          <w:p w14:paraId="1DF9D198" w14:textId="540DE106" w:rsidR="00BF2641" w:rsidRPr="009F1672" w:rsidRDefault="00737FE2" w:rsidP="00737FE2">
            <w:pPr>
              <w:pStyle w:val="Odstavecseseznamem"/>
              <w:suppressAutoHyphens/>
              <w:autoSpaceDN w:val="0"/>
              <w:spacing w:after="0" w:line="240" w:lineRule="auto"/>
              <w:ind w:left="284"/>
              <w:contextualSpacing w:val="0"/>
              <w:textAlignment w:val="baseline"/>
              <w:rPr>
                <w:lang w:val="en-GB"/>
              </w:rPr>
            </w:pPr>
            <w:r>
              <w:t>Přeji hezký zbytek dne.</w:t>
            </w:r>
          </w:p>
        </w:tc>
      </w:tr>
    </w:tbl>
    <w:p w14:paraId="5EEB310F" w14:textId="6AF16482" w:rsidR="002A1B74" w:rsidRDefault="002A1B74" w:rsidP="00765FBD">
      <w:pPr>
        <w:spacing w:after="0"/>
      </w:pPr>
    </w:p>
    <w:sectPr w:rsidR="002A1B74" w:rsidSect="005A09B4">
      <w:headerReference w:type="default" r:id="rId33"/>
      <w:pgSz w:w="11906" w:h="16838"/>
      <w:pgMar w:top="1418" w:right="851" w:bottom="1418" w:left="851"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C9EE41" w14:textId="77777777" w:rsidR="001804FD" w:rsidRDefault="001804FD" w:rsidP="00A976E5">
      <w:pPr>
        <w:spacing w:after="0" w:line="240" w:lineRule="auto"/>
      </w:pPr>
      <w:r>
        <w:separator/>
      </w:r>
    </w:p>
  </w:endnote>
  <w:endnote w:type="continuationSeparator" w:id="0">
    <w:p w14:paraId="3B8EA659" w14:textId="77777777" w:rsidR="001804FD" w:rsidRDefault="001804FD" w:rsidP="00A9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9D1C1" w14:textId="77777777" w:rsidR="00436B35" w:rsidRDefault="00436B35" w:rsidP="0021752C">
    <w:pPr>
      <w:pStyle w:val="Zpat"/>
      <w:tabs>
        <w:tab w:val="clear" w:pos="4536"/>
        <w:tab w:val="clear" w:pos="9072"/>
        <w:tab w:val="left" w:pos="1214"/>
      </w:tabs>
    </w:pPr>
    <w:r>
      <w:rPr>
        <w:noProof/>
        <w:lang w:eastAsia="cs-CZ"/>
      </w:rPr>
      <mc:AlternateContent>
        <mc:Choice Requires="wps">
          <w:drawing>
            <wp:anchor distT="0" distB="0" distL="114300" distR="114300" simplePos="0" relativeHeight="251715584" behindDoc="0" locked="0" layoutInCell="1" allowOverlap="1" wp14:anchorId="1DF9D1D0" wp14:editId="1DF9D1D1">
              <wp:simplePos x="0" y="0"/>
              <wp:positionH relativeFrom="leftMargin">
                <wp:posOffset>198120</wp:posOffset>
              </wp:positionH>
              <wp:positionV relativeFrom="topMargin">
                <wp:posOffset>10031095</wp:posOffset>
              </wp:positionV>
              <wp:extent cx="7171200" cy="122400"/>
              <wp:effectExtent l="0" t="0" r="0" b="0"/>
              <wp:wrapNone/>
              <wp:docPr id="29" name="Obdélník 29"/>
              <wp:cNvGraphicFramePr/>
              <a:graphic xmlns:a="http://schemas.openxmlformats.org/drawingml/2006/main">
                <a:graphicData uri="http://schemas.microsoft.com/office/word/2010/wordprocessingShape">
                  <wps:wsp>
                    <wps:cNvSpPr/>
                    <wps:spPr>
                      <a:xfrm>
                        <a:off x="0" y="0"/>
                        <a:ext cx="7171200" cy="12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EEE70B" id="Obdélník 29" o:spid="_x0000_s1026" style="position:absolute;margin-left:15.6pt;margin-top:789.85pt;width:564.65pt;height:9.65pt;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" fillcolor="black [3213]" stroked="f" strokeweight="2pt">
              <w10:wrap anchorx="margin" anchory="margin"/>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74918" w14:textId="77777777" w:rsidR="001804FD" w:rsidRDefault="001804FD" w:rsidP="00A976E5">
      <w:pPr>
        <w:spacing w:after="0" w:line="240" w:lineRule="auto"/>
      </w:pPr>
      <w:r>
        <w:separator/>
      </w:r>
    </w:p>
  </w:footnote>
  <w:footnote w:type="continuationSeparator" w:id="0">
    <w:p w14:paraId="73C53C21" w14:textId="77777777" w:rsidR="001804FD" w:rsidRDefault="001804FD" w:rsidP="00A9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215086"/>
      <w:docPartObj>
        <w:docPartGallery w:val="Page Numbers (Top of Page)"/>
        <w:docPartUnique/>
      </w:docPartObj>
    </w:sdtPr>
    <w:sdtEndPr>
      <w:rPr>
        <w:b/>
        <w:color w:val="FFFFFF" w:themeColor="background1"/>
      </w:rPr>
    </w:sdtEndPr>
    <w:sdtContent>
      <w:p w14:paraId="1DF9D1BD" w14:textId="77777777" w:rsidR="00436B35" w:rsidRPr="00AF299E" w:rsidRDefault="00436B35">
        <w:pPr>
          <w:pStyle w:val="Zhlav"/>
          <w:jc w:val="right"/>
          <w:rPr>
            <w:lang w:val="en-GB"/>
          </w:rPr>
        </w:pPr>
      </w:p>
      <w:p w14:paraId="1DF9D1BE"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3776" behindDoc="0" locked="0" layoutInCell="1" allowOverlap="1" wp14:anchorId="1DF9D1C8" wp14:editId="1DF9D1C9">
                  <wp:simplePos x="0" y="0"/>
                  <wp:positionH relativeFrom="page">
                    <wp:posOffset>541020</wp:posOffset>
                  </wp:positionH>
                  <wp:positionV relativeFrom="page">
                    <wp:posOffset>342265</wp:posOffset>
                  </wp:positionV>
                  <wp:extent cx="3232800" cy="302400"/>
                  <wp:effectExtent l="0" t="0" r="5715" b="254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DF9D1DC" w14:textId="77777777" w:rsidR="00436B35" w:rsidRPr="00454089" w:rsidRDefault="00436B35" w:rsidP="003E19FE">
                              <w:pPr>
                                <w:rPr>
                                  <w:b/>
                                  <w:color w:val="FFFFFF" w:themeColor="background1"/>
                                  <w:sz w:val="24"/>
                                  <w:szCs w:val="24"/>
                                  <w:lang w:val="en-GB"/>
                                </w:rPr>
                              </w:pPr>
                              <w:r>
                                <w:rPr>
                                  <w:b/>
                                  <w:color w:val="FFFFFF" w:themeColor="background1"/>
                                  <w:sz w:val="24"/>
                                  <w:szCs w:val="24"/>
                                  <w:lang w:val="en-GB"/>
                                </w:rPr>
                                <w:t>TALKING SLIDES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9D1C8" id="_x0000_t202" coordsize="21600,21600" o:spt="202" path="m,l,21600r21600,l21600,xe">
                  <v:stroke joinstyle="miter"/>
                  <v:path gradientshapeok="t" o:connecttype="rect"/>
                </v:shapetype>
                <v:shape id="Textové pole 2" o:spid="_x0000_s1026" type="#_x0000_t202" style="position:absolute;left:0;text-align:left;margin-left:42.6pt;margin-top:26.95pt;width:254.55pt;height:23.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" fillcolor="#f8a968" stroked="f">
                  <v:textbox inset="0">
                    <w:txbxContent>
                      <w:p w14:paraId="1DF9D1DC" w14:textId="77777777" w:rsidR="00436B35" w:rsidRPr="00454089" w:rsidRDefault="00436B35" w:rsidP="003E19FE">
                        <w:pPr>
                          <w:rPr>
                            <w:b/>
                            <w:color w:val="FFFFFF" w:themeColor="background1"/>
                            <w:sz w:val="24"/>
                            <w:szCs w:val="24"/>
                            <w:lang w:val="en-GB"/>
                          </w:rPr>
                        </w:pPr>
                        <w:r>
                          <w:rPr>
                            <w:b/>
                            <w:color w:val="FFFFFF" w:themeColor="background1"/>
                            <w:sz w:val="24"/>
                            <w:szCs w:val="24"/>
                            <w:lang w:val="en-GB"/>
                          </w:rPr>
                          <w:t>TALKING SLIDES</w:t>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80767" behindDoc="0" locked="0" layoutInCell="1" allowOverlap="1" wp14:anchorId="1DF9D1CA" wp14:editId="1DF9D1CB">
                  <wp:simplePos x="0" y="0"/>
                  <wp:positionH relativeFrom="leftMargin">
                    <wp:posOffset>205105</wp:posOffset>
                  </wp:positionH>
                  <wp:positionV relativeFrom="page">
                    <wp:posOffset>500380</wp:posOffset>
                  </wp:positionV>
                  <wp:extent cx="0" cy="9576000"/>
                  <wp:effectExtent l="0" t="0" r="19050" b="25400"/>
                  <wp:wrapNone/>
                  <wp:docPr id="28" name="Přímá spojnice 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CEBC39" id="Přímá spojnice 28" o:spid="_x0000_s1026" style="position:absolute;z-index:2516807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yKA6DJAQAAXwMAAA4AAAAAAAAA&#10;AAAAAAAALgIAAGRycy9lMm9Eb2MueG1sUEsBAi0AFAAGAAgAAAAhABME+Q7cAAAACQEAAA8AAAAA&#10;AAAAAAAAAAAAIwQAAGRycy9kb3ducmV2LnhtbFBLBQYAAAAABAAEAPMAAAAsBQAAAAA=&#10;" strokecolor="#f8a968" strokeweight="1.25pt">
                  <w10:wrap anchorx="margin" anchory="page"/>
                </v:line>
              </w:pict>
            </mc:Fallback>
          </mc:AlternateContent>
        </w:r>
        <w:r>
          <w:rPr>
            <w:noProof/>
            <w:lang w:eastAsia="cs-CZ"/>
          </w:rPr>
          <mc:AlternateContent>
            <mc:Choice Requires="wps">
              <w:drawing>
                <wp:anchor distT="0" distB="0" distL="114300" distR="114300" simplePos="0" relativeHeight="251681792" behindDoc="0" locked="0" layoutInCell="1" allowOverlap="1" wp14:anchorId="1DF9D1CC" wp14:editId="1DF9D1CD">
                  <wp:simplePos x="0" y="0"/>
                  <wp:positionH relativeFrom="leftMargin">
                    <wp:posOffset>198120</wp:posOffset>
                  </wp:positionH>
                  <wp:positionV relativeFrom="topMargin">
                    <wp:posOffset>255905</wp:posOffset>
                  </wp:positionV>
                  <wp:extent cx="7171200" cy="414000"/>
                  <wp:effectExtent l="0" t="0" r="0" b="5715"/>
                  <wp:wrapNone/>
                  <wp:docPr id="26" name="Obdélník 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2E4C5" id="Obdélník 26" o:spid="_x0000_s1026" style="position:absolute;margin-left:15.6pt;margin-top:20.15pt;width:564.65pt;height:32.6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CO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DVYCO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1DF9D1BF"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83840" behindDoc="0" locked="0" layoutInCell="1" allowOverlap="1" wp14:anchorId="1DF9D1CE" wp14:editId="70192C21">
                  <wp:simplePos x="0" y="0"/>
                  <wp:positionH relativeFrom="leftMargin">
                    <wp:posOffset>7348220</wp:posOffset>
                  </wp:positionH>
                  <wp:positionV relativeFrom="topMargin">
                    <wp:posOffset>500063</wp:posOffset>
                  </wp:positionV>
                  <wp:extent cx="0" cy="9576000"/>
                  <wp:effectExtent l="0" t="0" r="19050" b="25400"/>
                  <wp:wrapNone/>
                  <wp:docPr id="299" name="Přímá spojnice 29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E0EF41" id="Přímá spojnice 299" o:spid="_x0000_s1026" style="position:absolute;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6pt,39.4pt" to="578.6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pw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0v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" strokecolor="#f8a968" strokeweight="1.25pt">
                  <w10:wrap anchorx="margin" anchory="margin"/>
                </v:line>
              </w:pict>
            </mc:Fallback>
          </mc:AlternateContent>
        </w:r>
      </w:p>
    </w:sdtContent>
  </w:sdt>
  <w:p w14:paraId="1DF9D1C0" w14:textId="77777777" w:rsidR="00436B35" w:rsidRDefault="00436B35">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8031616"/>
      <w:docPartObj>
        <w:docPartGallery w:val="Page Numbers (Top of Page)"/>
        <w:docPartUnique/>
      </w:docPartObj>
    </w:sdtPr>
    <w:sdtEndPr>
      <w:rPr>
        <w:b/>
        <w:color w:val="FFFFFF" w:themeColor="background1"/>
      </w:rPr>
    </w:sdtEndPr>
    <w:sdtContent>
      <w:p w14:paraId="0DF9E42C" w14:textId="77777777" w:rsidR="00436B35" w:rsidRDefault="00436B35">
        <w:pPr>
          <w:pStyle w:val="Zhlav"/>
          <w:jc w:val="right"/>
        </w:pPr>
      </w:p>
      <w:p w14:paraId="46B333C4"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65760" behindDoc="0" locked="0" layoutInCell="1" allowOverlap="1" wp14:anchorId="1C4BEFDB" wp14:editId="283D7509">
                  <wp:simplePos x="0" y="0"/>
                  <wp:positionH relativeFrom="page">
                    <wp:posOffset>541020</wp:posOffset>
                  </wp:positionH>
                  <wp:positionV relativeFrom="page">
                    <wp:posOffset>342900</wp:posOffset>
                  </wp:positionV>
                  <wp:extent cx="3232800" cy="302400"/>
                  <wp:effectExtent l="0" t="0" r="5715" b="2540"/>
                  <wp:wrapNone/>
                  <wp:docPr id="30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E4B8847" w14:textId="5B92A925" w:rsidR="00436B35" w:rsidRPr="00454089" w:rsidRDefault="00436B35" w:rsidP="00FE0B60">
                              <w:pPr>
                                <w:rPr>
                                  <w:b/>
                                  <w:color w:val="FFFFFF" w:themeColor="background1"/>
                                  <w:sz w:val="24"/>
                                  <w:szCs w:val="24"/>
                                  <w:lang w:val="en-GB"/>
                                </w:rPr>
                              </w:pPr>
                              <w:r>
                                <w:rPr>
                                  <w:b/>
                                  <w:color w:val="FFFFFF" w:themeColor="background1"/>
                                  <w:sz w:val="24"/>
                                  <w:szCs w:val="24"/>
                                  <w:lang w:val="en-GB"/>
                                </w:rPr>
                                <w:t>Price links with interest rate futures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BEFDB" id="_x0000_t202" coordsize="21600,21600" o:spt="202" path="m,l,21600r21600,l21600,xe">
                  <v:stroke joinstyle="miter"/>
                  <v:path gradientshapeok="t" o:connecttype="rect"/>
                </v:shapetype>
                <v:shape id="_x0000_s1041" type="#_x0000_t202" style="position:absolute;left:0;text-align:left;margin-left:42.6pt;margin-top:27pt;width:254.55pt;height:23.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B8MQ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Kq8AHwxAgAAJgQAAA4AAAAAAAAAAAAAAAAA&#10;LgIAAGRycy9lMm9Eb2MueG1sUEsBAi0AFAAGAAgAAAAhAJCx4O/gAAAACQEAAA8AAAAAAAAAAAAA&#10;AAAAiwQAAGRycy9kb3ducmV2LnhtbFBLBQYAAAAABAAEAPMAAACYBQAAAAA=&#10;" fillcolor="#f8a968" stroked="f">
                  <v:textbox inset="0">
                    <w:txbxContent>
                      <w:p w14:paraId="5E4B8847" w14:textId="5B92A925" w:rsidR="00436B35" w:rsidRPr="00454089" w:rsidRDefault="00436B35" w:rsidP="00FE0B60">
                        <w:pPr>
                          <w:rPr>
                            <w:b/>
                            <w:color w:val="FFFFFF" w:themeColor="background1"/>
                            <w:sz w:val="24"/>
                            <w:szCs w:val="24"/>
                            <w:lang w:val="en-GB"/>
                          </w:rPr>
                        </w:pPr>
                        <w:r>
                          <w:rPr>
                            <w:b/>
                            <w:color w:val="FFFFFF" w:themeColor="background1"/>
                            <w:sz w:val="24"/>
                            <w:szCs w:val="24"/>
                            <w:lang w:val="en-GB"/>
                          </w:rPr>
                          <w:t>Price links with interest rate futures</w:t>
                        </w:r>
                      </w:p>
                    </w:txbxContent>
                  </v:textbox>
                  <w10:wrap anchorx="page" anchory="page"/>
                </v:shape>
              </w:pict>
            </mc:Fallback>
          </mc:AlternateContent>
        </w:r>
        <w:r>
          <w:rPr>
            <w:noProof/>
            <w:lang w:eastAsia="cs-CZ"/>
          </w:rPr>
          <mc:AlternateContent>
            <mc:Choice Requires="wps">
              <w:drawing>
                <wp:anchor distT="0" distB="0" distL="114300" distR="114300" simplePos="0" relativeHeight="251763712" behindDoc="0" locked="0" layoutInCell="1" allowOverlap="1" wp14:anchorId="58BF90E4" wp14:editId="482664A0">
                  <wp:simplePos x="0" y="0"/>
                  <wp:positionH relativeFrom="leftMargin">
                    <wp:posOffset>198120</wp:posOffset>
                  </wp:positionH>
                  <wp:positionV relativeFrom="topMargin">
                    <wp:posOffset>255905</wp:posOffset>
                  </wp:positionV>
                  <wp:extent cx="7171200" cy="414000"/>
                  <wp:effectExtent l="0" t="0" r="0" b="5715"/>
                  <wp:wrapNone/>
                  <wp:docPr id="304" name="Obdélník 30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AC269" id="Obdélník 304" o:spid="_x0000_s1026" style="position:absolute;margin-left:15.6pt;margin-top:20.15pt;width:564.65pt;height:32.6pt;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HKZldp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63D5C07D"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64736" behindDoc="1" locked="0" layoutInCell="1" allowOverlap="1" wp14:anchorId="03EF3A40" wp14:editId="0B9A60DA">
                  <wp:simplePos x="0" y="0"/>
                  <wp:positionH relativeFrom="leftMargin">
                    <wp:posOffset>7350125</wp:posOffset>
                  </wp:positionH>
                  <wp:positionV relativeFrom="topMargin">
                    <wp:posOffset>501650</wp:posOffset>
                  </wp:positionV>
                  <wp:extent cx="0" cy="9576000"/>
                  <wp:effectExtent l="0" t="0" r="19050" b="25400"/>
                  <wp:wrapNone/>
                  <wp:docPr id="305" name="Přímá spojnice 30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B38980" id="Přímá spojnice 305" o:spid="_x0000_s1026" style="position:absolute;z-index:-251551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WHyAEAAGEDAAAOAAAAZHJzL2Uyb0RvYy54bWysU0uOEzEQ3SNxB8t70j2D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up5z&#10;5sDSI+1+fnv4YR++Mwz+i6MJWU6SVGPAhm7cu12cPAy7mHkfVbT5S4zYsch7usgrj4mJc1BQ9HZ+&#10;s6jrIn3152KImN5Kb1k2Wm60y8yhgcM7TNSMSn+X5LDzW21MeT3j2EirN1/eEAEBtETKQCLTBqKF&#10;rucMTE/bKVIskOiN7vL1DISx39+byA5AG7JdvrldLDNTavdXWe69ARzOdSU1lRmXYWTZtWnULNNZ&#10;mGztfXcqelXZo3cs6NPO5UV57JP9+M9Y/wI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bNDFh8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6784" behindDoc="0" locked="0" layoutInCell="1" allowOverlap="1" wp14:anchorId="3C823621" wp14:editId="6A636CE6">
                  <wp:simplePos x="0" y="0"/>
                  <wp:positionH relativeFrom="page">
                    <wp:posOffset>6355080</wp:posOffset>
                  </wp:positionH>
                  <wp:positionV relativeFrom="page">
                    <wp:posOffset>342265</wp:posOffset>
                  </wp:positionV>
                  <wp:extent cx="741600" cy="302400"/>
                  <wp:effectExtent l="0" t="0" r="1905" b="2540"/>
                  <wp:wrapNone/>
                  <wp:docPr id="30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666CD34"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23621" id="_x0000_s1042" type="#_x0000_t202" style="position:absolute;left:0;text-align:left;margin-left:500.4pt;margin-top:26.95pt;width:58.4pt;height:23.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K6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ZYciujACAAAlBAAADgAAAAAAAAAAAAAAAAAu&#10;AgAAZHJzL2Uyb0RvYy54bWxQSwECLQAUAAYACAAAACEAxJuhduAAAAAMAQAADwAAAAAAAAAAAAAA&#10;AACKBAAAZHJzL2Rvd25yZXYueG1sUEsFBgAAAAAEAAQA8wAAAJcFAAAAAA==&#10;" fillcolor="#f8a968" stroked="f">
                  <v:textbox inset="0">
                    <w:txbxContent>
                      <w:p w14:paraId="3666CD34"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9492" behindDoc="0" locked="0" layoutInCell="1" allowOverlap="1" wp14:anchorId="03559664" wp14:editId="36967339">
                  <wp:simplePos x="0" y="0"/>
                  <wp:positionH relativeFrom="leftMargin">
                    <wp:posOffset>205105</wp:posOffset>
                  </wp:positionH>
                  <wp:positionV relativeFrom="topMargin">
                    <wp:posOffset>500380</wp:posOffset>
                  </wp:positionV>
                  <wp:extent cx="0" cy="9576000"/>
                  <wp:effectExtent l="0" t="0" r="19050" b="25400"/>
                  <wp:wrapNone/>
                  <wp:docPr id="307" name="Přímá spojnice 30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194A26" id="Přímá spojnice 307" o:spid="_x0000_s1026" style="position:absolute;z-index:2516694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hBXBds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1A4676E5" w14:textId="77777777" w:rsidR="00436B35" w:rsidRDefault="00436B35">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620271"/>
      <w:docPartObj>
        <w:docPartGallery w:val="Page Numbers (Top of Page)"/>
        <w:docPartUnique/>
      </w:docPartObj>
    </w:sdtPr>
    <w:sdtEndPr>
      <w:rPr>
        <w:b/>
        <w:color w:val="FFFFFF" w:themeColor="background1"/>
      </w:rPr>
    </w:sdtEndPr>
    <w:sdtContent>
      <w:p w14:paraId="6CB4179F" w14:textId="77777777" w:rsidR="00436B35" w:rsidRDefault="00436B35">
        <w:pPr>
          <w:pStyle w:val="Zhlav"/>
          <w:jc w:val="right"/>
        </w:pPr>
      </w:p>
      <w:p w14:paraId="53FB29DE"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671552" behindDoc="0" locked="0" layoutInCell="1" allowOverlap="1" wp14:anchorId="0E5C3A88" wp14:editId="033E2277">
                  <wp:simplePos x="0" y="0"/>
                  <wp:positionH relativeFrom="page">
                    <wp:posOffset>541020</wp:posOffset>
                  </wp:positionH>
                  <wp:positionV relativeFrom="page">
                    <wp:posOffset>342900</wp:posOffset>
                  </wp:positionV>
                  <wp:extent cx="3232800" cy="302400"/>
                  <wp:effectExtent l="0" t="0" r="5715" b="2540"/>
                  <wp:wrapNone/>
                  <wp:docPr id="30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EEA32C1" w14:textId="36FF6F6A" w:rsidR="00436B35" w:rsidRPr="00454089" w:rsidRDefault="00436B35" w:rsidP="00FE0B60">
                              <w:pPr>
                                <w:rPr>
                                  <w:b/>
                                  <w:color w:val="FFFFFF" w:themeColor="background1"/>
                                  <w:sz w:val="24"/>
                                  <w:szCs w:val="24"/>
                                  <w:lang w:val="en-GB"/>
                                </w:rPr>
                              </w:pPr>
                              <w:r>
                                <w:rPr>
                                  <w:b/>
                                  <w:color w:val="FFFFFF" w:themeColor="background1"/>
                                  <w:sz w:val="24"/>
                                  <w:szCs w:val="24"/>
                                  <w:lang w:val="en-GB"/>
                                </w:rPr>
                                <w:t>Futures-linked FRA contracts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5C3A88" id="_x0000_t202" coordsize="21600,21600" o:spt="202" path="m,l,21600r21600,l21600,xe">
                  <v:stroke joinstyle="miter"/>
                  <v:path gradientshapeok="t" o:connecttype="rect"/>
                </v:shapetype>
                <v:shape id="_x0000_s1043" type="#_x0000_t202" style="position:absolute;left:0;text-align:left;margin-left:42.6pt;margin-top:27pt;width:254.55pt;height:23.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hbEMQIAACY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PluFsQxAgAAJgQAAA4AAAAAAAAAAAAAAAAA&#10;LgIAAGRycy9lMm9Eb2MueG1sUEsBAi0AFAAGAAgAAAAhAJCx4O/gAAAACQEAAA8AAAAAAAAAAAAA&#10;AAAAiwQAAGRycy9kb3ducmV2LnhtbFBLBQYAAAAABAAEAPMAAACYBQAAAAA=&#10;" fillcolor="#f8a968" stroked="f">
                  <v:textbox inset="0">
                    <w:txbxContent>
                      <w:p w14:paraId="5EEA32C1" w14:textId="36FF6F6A" w:rsidR="00436B35" w:rsidRPr="00454089" w:rsidRDefault="00436B35" w:rsidP="00FE0B60">
                        <w:pPr>
                          <w:rPr>
                            <w:b/>
                            <w:color w:val="FFFFFF" w:themeColor="background1"/>
                            <w:sz w:val="24"/>
                            <w:szCs w:val="24"/>
                            <w:lang w:val="en-GB"/>
                          </w:rPr>
                        </w:pPr>
                        <w:r>
                          <w:rPr>
                            <w:b/>
                            <w:color w:val="FFFFFF" w:themeColor="background1"/>
                            <w:sz w:val="24"/>
                            <w:szCs w:val="24"/>
                            <w:lang w:val="en-GB"/>
                          </w:rPr>
                          <w:t>Futures-linked FRA contracts</w:t>
                        </w:r>
                      </w:p>
                    </w:txbxContent>
                  </v:textbox>
                  <w10:wrap anchorx="page" anchory="page"/>
                </v:shape>
              </w:pict>
            </mc:Fallback>
          </mc:AlternateContent>
        </w:r>
        <w:r>
          <w:rPr>
            <w:noProof/>
            <w:lang w:eastAsia="cs-CZ"/>
          </w:rPr>
          <mc:AlternateContent>
            <mc:Choice Requires="wps">
              <w:drawing>
                <wp:anchor distT="0" distB="0" distL="114300" distR="114300" simplePos="0" relativeHeight="251669504" behindDoc="0" locked="0" layoutInCell="1" allowOverlap="1" wp14:anchorId="01BCE568" wp14:editId="46B986C6">
                  <wp:simplePos x="0" y="0"/>
                  <wp:positionH relativeFrom="leftMargin">
                    <wp:posOffset>198120</wp:posOffset>
                  </wp:positionH>
                  <wp:positionV relativeFrom="topMargin">
                    <wp:posOffset>255905</wp:posOffset>
                  </wp:positionV>
                  <wp:extent cx="7171200" cy="414000"/>
                  <wp:effectExtent l="0" t="0" r="0" b="5715"/>
                  <wp:wrapNone/>
                  <wp:docPr id="309" name="Obdélník 309"/>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853C9" id="Obdélník 309" o:spid="_x0000_s1026" style="position:absolute;margin-left:15.6pt;margin-top:20.15pt;width:564.65pt;height:32.6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qqZg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GBHeqp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65821445"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70528" behindDoc="1" locked="0" layoutInCell="1" allowOverlap="1" wp14:anchorId="5674290C" wp14:editId="4157A2BA">
                  <wp:simplePos x="0" y="0"/>
                  <wp:positionH relativeFrom="leftMargin">
                    <wp:posOffset>7350125</wp:posOffset>
                  </wp:positionH>
                  <wp:positionV relativeFrom="topMargin">
                    <wp:posOffset>501650</wp:posOffset>
                  </wp:positionV>
                  <wp:extent cx="0" cy="9576000"/>
                  <wp:effectExtent l="0" t="0" r="19050" b="25400"/>
                  <wp:wrapNone/>
                  <wp:docPr id="310" name="Přímá spojnice 31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5986FA" id="Přímá spojnice 310" o:spid="_x0000_s1026" style="position:absolute;z-index:-25164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d8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c9LH&#10;gaVH2n//8vjNPn5lGPwnRxOynCSpxoAN3Xhw+zh5GPYx8z6paPOXGLFTkfd8lVeeEhOXoKDo3eJ2&#10;WdcFr/p1MURMr6W3LBstN9pl5tDA8Q0makalP0ty2PmdNqa8nnFspNVbrG4XnAmgJVIGEpk2EC10&#10;PWdgetpOkWKBRG90l69nIIz94cFEdgTakN3q1d1ylZlSu9/Kcu8t4HCpK6mpzLgMI8uuTaNmmS7C&#10;ZOvgu3PRq8oevWNBn3YuL8pTn+ynf8bmB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bouXfM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672576" behindDoc="0" locked="0" layoutInCell="1" allowOverlap="1" wp14:anchorId="5A0A8C97" wp14:editId="61C06095">
                  <wp:simplePos x="0" y="0"/>
                  <wp:positionH relativeFrom="page">
                    <wp:posOffset>6355080</wp:posOffset>
                  </wp:positionH>
                  <wp:positionV relativeFrom="page">
                    <wp:posOffset>342265</wp:posOffset>
                  </wp:positionV>
                  <wp:extent cx="741600" cy="302400"/>
                  <wp:effectExtent l="0" t="0" r="1905" b="2540"/>
                  <wp:wrapNone/>
                  <wp:docPr id="3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C831A78"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A8C97" id="_x0000_s1044" type="#_x0000_t202" style="position:absolute;left:0;text-align:left;margin-left:500.4pt;margin-top:26.95pt;width:58.4pt;height:23.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D9Me+2LwIAACUEAAAOAAAAAAAAAAAAAAAAAC4C&#10;AABkcnMvZTJvRG9jLnhtbFBLAQItABQABgAIAAAAIQDEm6F24AAAAAwBAAAPAAAAAAAAAAAAAAAA&#10;AIkEAABkcnMvZG93bnJldi54bWxQSwUGAAAAAAQABADzAAAAlgUAAAAA&#10;" fillcolor="#f8a968" stroked="f">
                  <v:textbox inset="0">
                    <w:txbxContent>
                      <w:p w14:paraId="6C831A78"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48000" behindDoc="0" locked="0" layoutInCell="1" allowOverlap="1" wp14:anchorId="2C462B44" wp14:editId="68BC8A54">
                  <wp:simplePos x="0" y="0"/>
                  <wp:positionH relativeFrom="leftMargin">
                    <wp:posOffset>205105</wp:posOffset>
                  </wp:positionH>
                  <wp:positionV relativeFrom="topMargin">
                    <wp:posOffset>500380</wp:posOffset>
                  </wp:positionV>
                  <wp:extent cx="0" cy="9576000"/>
                  <wp:effectExtent l="0" t="0" r="19050" b="25400"/>
                  <wp:wrapNone/>
                  <wp:docPr id="312" name="Přímá spojnice 31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6F4400" id="Přímá spojnice 312" o:spid="_x0000_s1026" style="position:absolute;z-index:251648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ON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6Yw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IZOk43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A50871D" w14:textId="77777777" w:rsidR="00436B35" w:rsidRDefault="00436B35">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8774129"/>
      <w:docPartObj>
        <w:docPartGallery w:val="Page Numbers (Top of Page)"/>
        <w:docPartUnique/>
      </w:docPartObj>
    </w:sdtPr>
    <w:sdtEndPr>
      <w:rPr>
        <w:b/>
        <w:color w:val="FFFFFF" w:themeColor="background1"/>
      </w:rPr>
    </w:sdtEndPr>
    <w:sdtContent>
      <w:p w14:paraId="3684A750" w14:textId="77777777" w:rsidR="00436B35" w:rsidRDefault="00436B35">
        <w:pPr>
          <w:pStyle w:val="Zhlav"/>
          <w:jc w:val="right"/>
        </w:pPr>
      </w:p>
      <w:p w14:paraId="1A137F35"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8048" behindDoc="0" locked="0" layoutInCell="1" allowOverlap="1" wp14:anchorId="04B4F5E4" wp14:editId="2D49E3E0">
                  <wp:simplePos x="0" y="0"/>
                  <wp:positionH relativeFrom="page">
                    <wp:posOffset>541020</wp:posOffset>
                  </wp:positionH>
                  <wp:positionV relativeFrom="page">
                    <wp:posOffset>342900</wp:posOffset>
                  </wp:positionV>
                  <wp:extent cx="3232800" cy="302400"/>
                  <wp:effectExtent l="0" t="0" r="5715" b="2540"/>
                  <wp:wrapNone/>
                  <wp:docPr id="3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8ED1A2D" w14:textId="6967141D" w:rsidR="00436B35" w:rsidRPr="00454089" w:rsidRDefault="00436B35" w:rsidP="00FE0B60">
                              <w:pPr>
                                <w:rPr>
                                  <w:b/>
                                  <w:color w:val="FFFFFF" w:themeColor="background1"/>
                                  <w:sz w:val="24"/>
                                  <w:szCs w:val="24"/>
                                  <w:lang w:val="en-GB"/>
                                </w:rPr>
                              </w:pPr>
                              <w:r>
                                <w:rPr>
                                  <w:b/>
                                  <w:color w:val="FFFFFF" w:themeColor="background1"/>
                                  <w:sz w:val="24"/>
                                  <w:szCs w:val="24"/>
                                  <w:lang w:val="en-GB"/>
                                </w:rPr>
                                <w:t>Interpolated FRA rates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4F5E4" id="_x0000_t202" coordsize="21600,21600" o:spt="202" path="m,l,21600r21600,l21600,xe">
                  <v:stroke joinstyle="miter"/>
                  <v:path gradientshapeok="t" o:connecttype="rect"/>
                </v:shapetype>
                <v:shape id="_x0000_s1045" type="#_x0000_t202" style="position:absolute;left:0;text-align:left;margin-left:42.6pt;margin-top:27pt;width:254.55pt;height:23.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AxsqfwxAgAAJgQAAA4AAAAAAAAAAAAAAAAA&#10;LgIAAGRycy9lMm9Eb2MueG1sUEsBAi0AFAAGAAgAAAAhAJCx4O/gAAAACQEAAA8AAAAAAAAAAAAA&#10;AAAAiwQAAGRycy9kb3ducmV2LnhtbFBLBQYAAAAABAAEAPMAAACYBQAAAAA=&#10;" fillcolor="#f8a968" stroked="f">
                  <v:textbox inset="0">
                    <w:txbxContent>
                      <w:p w14:paraId="58ED1A2D" w14:textId="6967141D" w:rsidR="00436B35" w:rsidRPr="00454089" w:rsidRDefault="00436B35" w:rsidP="00FE0B60">
                        <w:pPr>
                          <w:rPr>
                            <w:b/>
                            <w:color w:val="FFFFFF" w:themeColor="background1"/>
                            <w:sz w:val="24"/>
                            <w:szCs w:val="24"/>
                            <w:lang w:val="en-GB"/>
                          </w:rPr>
                        </w:pPr>
                        <w:r>
                          <w:rPr>
                            <w:b/>
                            <w:color w:val="FFFFFF" w:themeColor="background1"/>
                            <w:sz w:val="24"/>
                            <w:szCs w:val="24"/>
                            <w:lang w:val="en-GB"/>
                          </w:rPr>
                          <w:t>Interpolated FRA rates</w:t>
                        </w:r>
                      </w:p>
                    </w:txbxContent>
                  </v:textbox>
                  <w10:wrap anchorx="page" anchory="page"/>
                </v:shape>
              </w:pict>
            </mc:Fallback>
          </mc:AlternateContent>
        </w:r>
        <w:r>
          <w:rPr>
            <w:noProof/>
            <w:lang w:eastAsia="cs-CZ"/>
          </w:rPr>
          <mc:AlternateContent>
            <mc:Choice Requires="wps">
              <w:drawing>
                <wp:anchor distT="0" distB="0" distL="114300" distR="114300" simplePos="0" relativeHeight="251776000" behindDoc="0" locked="0" layoutInCell="1" allowOverlap="1" wp14:anchorId="06B7DD1F" wp14:editId="56AAB272">
                  <wp:simplePos x="0" y="0"/>
                  <wp:positionH relativeFrom="leftMargin">
                    <wp:posOffset>198120</wp:posOffset>
                  </wp:positionH>
                  <wp:positionV relativeFrom="topMargin">
                    <wp:posOffset>255905</wp:posOffset>
                  </wp:positionV>
                  <wp:extent cx="7171200" cy="414000"/>
                  <wp:effectExtent l="0" t="0" r="0" b="5715"/>
                  <wp:wrapNone/>
                  <wp:docPr id="314" name="Obdélník 31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FA1BF" id="Obdélník 314" o:spid="_x0000_s1026" style="position:absolute;margin-left:15.6pt;margin-top:20.15pt;width:564.65pt;height:32.6pt;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e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fxgtH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7903D13E"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7024" behindDoc="1" locked="0" layoutInCell="1" allowOverlap="1" wp14:anchorId="6D8CA47D" wp14:editId="478F50E3">
                  <wp:simplePos x="0" y="0"/>
                  <wp:positionH relativeFrom="leftMargin">
                    <wp:posOffset>7350125</wp:posOffset>
                  </wp:positionH>
                  <wp:positionV relativeFrom="topMargin">
                    <wp:posOffset>501650</wp:posOffset>
                  </wp:positionV>
                  <wp:extent cx="0" cy="9576000"/>
                  <wp:effectExtent l="0" t="0" r="19050" b="25400"/>
                  <wp:wrapNone/>
                  <wp:docPr id="315" name="Přímá spojnice 31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7462BE" id="Přímá spojnice 315" o:spid="_x0000_s1026" style="position:absolute;z-index:-251539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09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8wVn&#10;Diw90v77l8dv9vErw+A/OZqQ5SRJNQZs6MaD28fJw7CPmfdJRZu/xIidirznq7zylJi4BAVF7xa3&#10;y7ou0le/LoaI6bX0lmWj5Ua7zBwaOL7BRM2o9GdJDju/08aU1zOOjbR6i9UtERBAS6QMJDJtIFro&#10;es7A9LSdIsUCid7oLl/PQBj7w4OJ7Ai0IbvVq7vlKjOldr+V5d5bwOFSV1JTmXEZRpZdm0bNMl2E&#10;ydbBd+eiV5U9eseCPu1cXpSnPtlP/4zND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C2RtPc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9072" behindDoc="0" locked="0" layoutInCell="1" allowOverlap="1" wp14:anchorId="601EE982" wp14:editId="1CF10049">
                  <wp:simplePos x="0" y="0"/>
                  <wp:positionH relativeFrom="page">
                    <wp:posOffset>6355080</wp:posOffset>
                  </wp:positionH>
                  <wp:positionV relativeFrom="page">
                    <wp:posOffset>342265</wp:posOffset>
                  </wp:positionV>
                  <wp:extent cx="741600" cy="302400"/>
                  <wp:effectExtent l="0" t="0" r="1905" b="2540"/>
                  <wp:wrapNone/>
                  <wp:docPr id="3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14280E6"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EE982" id="_x0000_s1046" type="#_x0000_t202" style="position:absolute;left:0;text-align:left;margin-left:500.4pt;margin-top:26.95pt;width:58.4pt;height:23.8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8K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N5RvCjACAAAlBAAADgAAAAAAAAAAAAAAAAAu&#10;AgAAZHJzL2Uyb0RvYy54bWxQSwECLQAUAAYACAAAACEAxJuhduAAAAAMAQAADwAAAAAAAAAAAAAA&#10;AACKBAAAZHJzL2Rvd25yZXYueG1sUEsFBgAAAAAEAAQA8wAAAJcFAAAAAA==&#10;" fillcolor="#f8a968" stroked="f">
                  <v:textbox inset="0">
                    <w:txbxContent>
                      <w:p w14:paraId="214280E6"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7692" behindDoc="0" locked="0" layoutInCell="1" allowOverlap="1" wp14:anchorId="64A4C51D" wp14:editId="5F381E50">
                  <wp:simplePos x="0" y="0"/>
                  <wp:positionH relativeFrom="leftMargin">
                    <wp:posOffset>205105</wp:posOffset>
                  </wp:positionH>
                  <wp:positionV relativeFrom="topMargin">
                    <wp:posOffset>500380</wp:posOffset>
                  </wp:positionV>
                  <wp:extent cx="0" cy="9576000"/>
                  <wp:effectExtent l="0" t="0" r="19050" b="25400"/>
                  <wp:wrapNone/>
                  <wp:docPr id="322" name="Přímá spojnice 32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48039E" id="Přímá spojnice 322" o:spid="_x0000_s1026" style="position:absolute;z-index:2516776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uZ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8zln&#10;Diw90v77l8dv9vErw+A/OZqQ5SRJNQZs6MaD28fJw7CPmfdJRZu/xIidirznq7zylJi4BAVF7xa3&#10;y7ou0le/LoaI6bX0lmWj5Ua7zBwaOL7BRM2o9GdJDju/08aU1zOOjbR6i9XtgjMBtETKQCLTBqKF&#10;rucMTE/bKVIskOiN7vL1DISxPzyYyI5AG7JbvbpbrjJTavdbWe69BRwudSU1lRmXYWTZtWnULNNF&#10;mGwdfHcuelXZo3cs6NPO5UV56pP99M/Y/A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pQbm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227F322F" w14:textId="77777777" w:rsidR="00436B35" w:rsidRDefault="00436B35">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9003216"/>
      <w:docPartObj>
        <w:docPartGallery w:val="Page Numbers (Top of Page)"/>
        <w:docPartUnique/>
      </w:docPartObj>
    </w:sdtPr>
    <w:sdtEndPr>
      <w:rPr>
        <w:b/>
        <w:color w:val="FFFFFF" w:themeColor="background1"/>
      </w:rPr>
    </w:sdtEndPr>
    <w:sdtContent>
      <w:p w14:paraId="52BE0CB4" w14:textId="77777777" w:rsidR="00436B35" w:rsidRDefault="00436B35">
        <w:pPr>
          <w:pStyle w:val="Zhlav"/>
          <w:jc w:val="right"/>
        </w:pPr>
      </w:p>
      <w:p w14:paraId="5FFA43E9"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84192" behindDoc="0" locked="0" layoutInCell="1" allowOverlap="1" wp14:anchorId="294EB427" wp14:editId="0EB6EC08">
                  <wp:simplePos x="0" y="0"/>
                  <wp:positionH relativeFrom="page">
                    <wp:posOffset>541020</wp:posOffset>
                  </wp:positionH>
                  <wp:positionV relativeFrom="page">
                    <wp:posOffset>342900</wp:posOffset>
                  </wp:positionV>
                  <wp:extent cx="3232800" cy="302400"/>
                  <wp:effectExtent l="0" t="0" r="5715" b="2540"/>
                  <wp:wrapNone/>
                  <wp:docPr id="3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9C82BCC" w14:textId="20E59FA7" w:rsidR="00436B35" w:rsidRPr="00454089" w:rsidRDefault="00436B35" w:rsidP="00FE0B60">
                              <w:pPr>
                                <w:rPr>
                                  <w:b/>
                                  <w:color w:val="FFFFFF" w:themeColor="background1"/>
                                  <w:sz w:val="24"/>
                                  <w:szCs w:val="24"/>
                                  <w:lang w:val="en-GB"/>
                                </w:rPr>
                              </w:pPr>
                              <w:r>
                                <w:rPr>
                                  <w:b/>
                                  <w:color w:val="FFFFFF" w:themeColor="background1"/>
                                  <w:sz w:val="24"/>
                                  <w:szCs w:val="24"/>
                                  <w:lang w:val="en-GB"/>
                                </w:rPr>
                                <w:t>See you in the next lecture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EB427" id="_x0000_t202" coordsize="21600,21600" o:spt="202" path="m,l,21600r21600,l21600,xe">
                  <v:stroke joinstyle="miter"/>
                  <v:path gradientshapeok="t" o:connecttype="rect"/>
                </v:shapetype>
                <v:shape id="_x0000_s1047" type="#_x0000_t202" style="position:absolute;left:0;text-align:left;margin-left:42.6pt;margin-top:27pt;width:254.55pt;height:23.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NHLw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DKqYNHLwIAACYEAAAOAAAAAAAAAAAAAAAAAC4C&#10;AABkcnMvZTJvRG9jLnhtbFBLAQItABQABgAIAAAAIQCQseDv4AAAAAkBAAAPAAAAAAAAAAAAAAAA&#10;AIkEAABkcnMvZG93bnJldi54bWxQSwUGAAAAAAQABADzAAAAlgUAAAAA&#10;" fillcolor="#f8a968" stroked="f">
                  <v:textbox inset="0">
                    <w:txbxContent>
                      <w:p w14:paraId="39C82BCC" w14:textId="20E59FA7" w:rsidR="00436B35" w:rsidRPr="00454089" w:rsidRDefault="00436B35" w:rsidP="00FE0B60">
                        <w:pPr>
                          <w:rPr>
                            <w:b/>
                            <w:color w:val="FFFFFF" w:themeColor="background1"/>
                            <w:sz w:val="24"/>
                            <w:szCs w:val="24"/>
                            <w:lang w:val="en-GB"/>
                          </w:rPr>
                        </w:pPr>
                        <w:r>
                          <w:rPr>
                            <w:b/>
                            <w:color w:val="FFFFFF" w:themeColor="background1"/>
                            <w:sz w:val="24"/>
                            <w:szCs w:val="24"/>
                            <w:lang w:val="en-GB"/>
                          </w:rPr>
                          <w:t>See you in the next lecture</w:t>
                        </w:r>
                      </w:p>
                    </w:txbxContent>
                  </v:textbox>
                  <w10:wrap anchorx="page" anchory="page"/>
                </v:shape>
              </w:pict>
            </mc:Fallback>
          </mc:AlternateContent>
        </w:r>
        <w:r>
          <w:rPr>
            <w:noProof/>
            <w:lang w:eastAsia="cs-CZ"/>
          </w:rPr>
          <mc:AlternateContent>
            <mc:Choice Requires="wps">
              <w:drawing>
                <wp:anchor distT="0" distB="0" distL="114300" distR="114300" simplePos="0" relativeHeight="251782144" behindDoc="0" locked="0" layoutInCell="1" allowOverlap="1" wp14:anchorId="08E56B17" wp14:editId="6449FBEA">
                  <wp:simplePos x="0" y="0"/>
                  <wp:positionH relativeFrom="leftMargin">
                    <wp:posOffset>198120</wp:posOffset>
                  </wp:positionH>
                  <wp:positionV relativeFrom="topMargin">
                    <wp:posOffset>255905</wp:posOffset>
                  </wp:positionV>
                  <wp:extent cx="7171200" cy="414000"/>
                  <wp:effectExtent l="0" t="0" r="0" b="5715"/>
                  <wp:wrapNone/>
                  <wp:docPr id="324" name="Obdélník 32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3AD89" id="Obdélník 324" o:spid="_x0000_s1026" style="position:absolute;margin-left:15.6pt;margin-top:20.15pt;width:564.65pt;height:32.6pt;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WI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KZ2ViG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1F0C2F6B"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3168" behindDoc="1" locked="0" layoutInCell="1" allowOverlap="1" wp14:anchorId="05522072" wp14:editId="3AB36020">
                  <wp:simplePos x="0" y="0"/>
                  <wp:positionH relativeFrom="leftMargin">
                    <wp:posOffset>7350125</wp:posOffset>
                  </wp:positionH>
                  <wp:positionV relativeFrom="topMargin">
                    <wp:posOffset>501650</wp:posOffset>
                  </wp:positionV>
                  <wp:extent cx="0" cy="9576000"/>
                  <wp:effectExtent l="0" t="0" r="19050" b="25400"/>
                  <wp:wrapNone/>
                  <wp:docPr id="325" name="Přímá spojnice 32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2C2718" id="Přímá spojnice 325" o:spid="_x0000_s1026" style="position:absolute;z-index:-251533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Up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8wVn&#10;Diw90v77l8dv9vErw+A/OZqQ5SRJNQZs6MaD28fJw7CPmfdJRZu/xIidirznq7zylJi4BAVF7xa3&#10;y7ou0le/LoaI6bX0lmWj5Ua7zBwaOL7BRM2o9GdJDju/08aU1zOOjbR6i9UtERBAS6QMJDJtIFro&#10;es7A9LSdIsUCid7oLl/PQBj7w4OJ7Ai0IbvVq7vlKjOldr+V5d5bwOFSV1JTmXEZRpZdm0bNMl2E&#10;ydbBd+eiV5U9eseCPu1cXpSnPtlP/4zND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477lKc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85216" behindDoc="0" locked="0" layoutInCell="1" allowOverlap="1" wp14:anchorId="0E7B73A2" wp14:editId="310FD6AF">
                  <wp:simplePos x="0" y="0"/>
                  <wp:positionH relativeFrom="page">
                    <wp:posOffset>6355080</wp:posOffset>
                  </wp:positionH>
                  <wp:positionV relativeFrom="page">
                    <wp:posOffset>342265</wp:posOffset>
                  </wp:positionV>
                  <wp:extent cx="741600" cy="302400"/>
                  <wp:effectExtent l="0" t="0" r="1905" b="2540"/>
                  <wp:wrapNone/>
                  <wp:docPr id="3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3580544"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B73A2" id="_x0000_s1048" type="#_x0000_t202" style="position:absolute;left:0;text-align:left;margin-left:500.4pt;margin-top:26.95pt;width:58.4pt;height:23.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BOVbQALwIAACUEAAAOAAAAAAAAAAAAAAAAAC4C&#10;AABkcnMvZTJvRG9jLnhtbFBLAQItABQABgAIAAAAIQDEm6F24AAAAAwBAAAPAAAAAAAAAAAAAAAA&#10;AIkEAABkcnMvZG93bnJldi54bWxQSwUGAAAAAAQABADzAAAAlgUAAAAA&#10;" fillcolor="#f8a968" stroked="f">
                  <v:textbox inset="0">
                    <w:txbxContent>
                      <w:p w14:paraId="23580544"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8467" behindDoc="0" locked="0" layoutInCell="1" allowOverlap="1" wp14:anchorId="47ABC054" wp14:editId="5B37E1FC">
                  <wp:simplePos x="0" y="0"/>
                  <wp:positionH relativeFrom="leftMargin">
                    <wp:posOffset>205105</wp:posOffset>
                  </wp:positionH>
                  <wp:positionV relativeFrom="topMargin">
                    <wp:posOffset>500380</wp:posOffset>
                  </wp:positionV>
                  <wp:extent cx="0" cy="9576000"/>
                  <wp:effectExtent l="0" t="0" r="19050" b="25400"/>
                  <wp:wrapNone/>
                  <wp:docPr id="327" name="Přímá spojnice 32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942857" id="Přímá spojnice 327" o:spid="_x0000_s1026" style="position:absolute;z-index:2516684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C3vh2M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3183D352" w14:textId="77777777" w:rsidR="00436B35" w:rsidRDefault="00436B3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860647"/>
      <w:docPartObj>
        <w:docPartGallery w:val="Page Numbers (Top of Page)"/>
        <w:docPartUnique/>
      </w:docPartObj>
    </w:sdtPr>
    <w:sdtEndPr/>
    <w:sdtContent>
      <w:p w14:paraId="1DF9D1C2" w14:textId="77777777" w:rsidR="00436B35" w:rsidRDefault="00436B35">
        <w:pPr>
          <w:pStyle w:val="Zhlav"/>
          <w:jc w:val="right"/>
        </w:pPr>
        <w:r>
          <w:fldChar w:fldCharType="begin"/>
        </w:r>
        <w:r>
          <w:instrText>PAGE   \* MERGEFORMAT</w:instrText>
        </w:r>
        <w:r>
          <w:fldChar w:fldCharType="separate"/>
        </w:r>
        <w:r>
          <w:rPr>
            <w:noProof/>
          </w:rPr>
          <w:t>0</w:t>
        </w:r>
        <w:r>
          <w:fldChar w:fldCharType="end"/>
        </w:r>
      </w:p>
    </w:sdtContent>
  </w:sdt>
  <w:p w14:paraId="1DF9D1C3" w14:textId="77777777" w:rsidR="00436B35" w:rsidRDefault="00436B3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0353642"/>
      <w:docPartObj>
        <w:docPartGallery w:val="Page Numbers (Top of Page)"/>
        <w:docPartUnique/>
      </w:docPartObj>
    </w:sdtPr>
    <w:sdtEndPr>
      <w:rPr>
        <w:b/>
        <w:color w:val="FFFFFF" w:themeColor="background1"/>
      </w:rPr>
    </w:sdtEndPr>
    <w:sdtContent>
      <w:p w14:paraId="1DF9D1C4" w14:textId="77777777" w:rsidR="00436B35" w:rsidRDefault="00436B35">
        <w:pPr>
          <w:pStyle w:val="Zhlav"/>
          <w:jc w:val="right"/>
        </w:pPr>
      </w:p>
      <w:p w14:paraId="1DF9D1C5"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0704" behindDoc="0" locked="0" layoutInCell="1" allowOverlap="1" wp14:anchorId="1DF9D1D2" wp14:editId="1DF9D1D3">
                  <wp:simplePos x="0" y="0"/>
                  <wp:positionH relativeFrom="page">
                    <wp:posOffset>541020</wp:posOffset>
                  </wp:positionH>
                  <wp:positionV relativeFrom="page">
                    <wp:posOffset>342900</wp:posOffset>
                  </wp:positionV>
                  <wp:extent cx="3232800" cy="302400"/>
                  <wp:effectExtent l="0" t="0" r="5715" b="254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DF9D1DD" w14:textId="16CFF541" w:rsidR="00436B35" w:rsidRPr="00454089" w:rsidRDefault="00436B35" w:rsidP="00FE0B60">
                              <w:pPr>
                                <w:rPr>
                                  <w:b/>
                                  <w:color w:val="FFFFFF" w:themeColor="background1"/>
                                  <w:sz w:val="24"/>
                                  <w:szCs w:val="24"/>
                                  <w:lang w:val="en-GB"/>
                                </w:rPr>
                              </w:pPr>
                              <w:r>
                                <w:rPr>
                                  <w:b/>
                                  <w:color w:val="FFFFFF" w:themeColor="background1"/>
                                  <w:sz w:val="24"/>
                                  <w:szCs w:val="24"/>
                                  <w:lang w:val="en-GB"/>
                                </w:rPr>
                                <w:t>Forward rate agreement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9D1D2" id="_x0000_t202" coordsize="21600,21600" o:spt="202" path="m,l,21600r21600,l21600,xe">
                  <v:stroke joinstyle="miter"/>
                  <v:path gradientshapeok="t" o:connecttype="rect"/>
                </v:shapetype>
                <v:shape id="_x0000_s1027" type="#_x0000_t202" style="position:absolute;left:0;text-align:left;margin-left:42.6pt;margin-top:27pt;width:254.55pt;height:23.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cy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iDnMjACAAAlBAAADgAAAAAAAAAAAAAAAAAu&#10;AgAAZHJzL2Uyb0RvYy54bWxQSwECLQAUAAYACAAAACEAkLHg7+AAAAAJAQAADwAAAAAAAAAAAAAA&#10;AACKBAAAZHJzL2Rvd25yZXYueG1sUEsFBgAAAAAEAAQA8wAAAJcFAAAAAA==&#10;" fillcolor="#f8a968" stroked="f">
                  <v:textbox inset="0">
                    <w:txbxContent>
                      <w:p w14:paraId="1DF9D1DD" w14:textId="16CFF541" w:rsidR="00436B35" w:rsidRPr="00454089" w:rsidRDefault="00436B35" w:rsidP="00FE0B60">
                        <w:pPr>
                          <w:rPr>
                            <w:b/>
                            <w:color w:val="FFFFFF" w:themeColor="background1"/>
                            <w:sz w:val="24"/>
                            <w:szCs w:val="24"/>
                            <w:lang w:val="en-GB"/>
                          </w:rPr>
                        </w:pPr>
                        <w:r>
                          <w:rPr>
                            <w:b/>
                            <w:color w:val="FFFFFF" w:themeColor="background1"/>
                            <w:sz w:val="24"/>
                            <w:szCs w:val="24"/>
                            <w:lang w:val="en-GB"/>
                          </w:rPr>
                          <w:t>Forward rate agreement</w:t>
                        </w:r>
                      </w:p>
                    </w:txbxContent>
                  </v:textbox>
                  <w10:wrap anchorx="page" anchory="page"/>
                </v:shape>
              </w:pict>
            </mc:Fallback>
          </mc:AlternateContent>
        </w:r>
        <w:r>
          <w:rPr>
            <w:noProof/>
            <w:lang w:eastAsia="cs-CZ"/>
          </w:rPr>
          <mc:AlternateContent>
            <mc:Choice Requires="wps">
              <w:drawing>
                <wp:anchor distT="0" distB="0" distL="114300" distR="114300" simplePos="0" relativeHeight="251718656" behindDoc="0" locked="0" layoutInCell="1" allowOverlap="1" wp14:anchorId="1DF9D1D4" wp14:editId="1DF9D1D5">
                  <wp:simplePos x="0" y="0"/>
                  <wp:positionH relativeFrom="leftMargin">
                    <wp:posOffset>198120</wp:posOffset>
                  </wp:positionH>
                  <wp:positionV relativeFrom="topMargin">
                    <wp:posOffset>255905</wp:posOffset>
                  </wp:positionV>
                  <wp:extent cx="7171200" cy="414000"/>
                  <wp:effectExtent l="0" t="0" r="0" b="5715"/>
                  <wp:wrapNone/>
                  <wp:docPr id="318" name="Obdélník 31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C9225" id="Obdélník 318" o:spid="_x0000_s1026" style="position:absolute;margin-left:15.6pt;margin-top:20.15pt;width:564.65pt;height:32.6pt;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zCbd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1DF9D1C6"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19680" behindDoc="1" locked="0" layoutInCell="1" allowOverlap="1" wp14:anchorId="1DF9D1D6" wp14:editId="6FEDA520">
                  <wp:simplePos x="0" y="0"/>
                  <wp:positionH relativeFrom="leftMargin">
                    <wp:posOffset>7350125</wp:posOffset>
                  </wp:positionH>
                  <wp:positionV relativeFrom="topMargin">
                    <wp:posOffset>501650</wp:posOffset>
                  </wp:positionV>
                  <wp:extent cx="0" cy="9576000"/>
                  <wp:effectExtent l="0" t="0" r="19050" b="25400"/>
                  <wp:wrapNone/>
                  <wp:docPr id="319" name="Přímá spojnice 31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62EF5D" id="Přímá spojnice 319" o:spid="_x0000_s1026" style="position:absolute;z-index:-251596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Ljy5Hb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1728" behindDoc="0" locked="0" layoutInCell="1" allowOverlap="1" wp14:anchorId="1DF9D1D8" wp14:editId="1DF9D1D9">
                  <wp:simplePos x="0" y="0"/>
                  <wp:positionH relativeFrom="page">
                    <wp:posOffset>6355080</wp:posOffset>
                  </wp:positionH>
                  <wp:positionV relativeFrom="page">
                    <wp:posOffset>342265</wp:posOffset>
                  </wp:positionV>
                  <wp:extent cx="741600" cy="302400"/>
                  <wp:effectExtent l="0" t="0" r="1905" b="2540"/>
                  <wp:wrapNone/>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DF9D1DE" w14:textId="20009AB8"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9D1D8" id="_x0000_s1028" type="#_x0000_t202" style="position:absolute;left:0;text-align:left;margin-left:500.4pt;margin-top:26.95pt;width:58.4pt;height:23.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Amdv6guAgAAJAQAAA4AAAAAAAAAAAAAAAAALgIA&#10;AGRycy9lMm9Eb2MueG1sUEsBAi0AFAAGAAgAAAAhAMSboXbgAAAADAEAAA8AAAAAAAAAAAAAAAAA&#10;iAQAAGRycy9kb3ducmV2LnhtbFBLBQYAAAAABAAEAPMAAACVBQAAAAA=&#10;" fillcolor="#f8a968" stroked="f">
                  <v:textbox inset="0">
                    <w:txbxContent>
                      <w:p w14:paraId="1DF9D1DE" w14:textId="20009AB8"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8717" behindDoc="0" locked="0" layoutInCell="1" allowOverlap="1" wp14:anchorId="1DF9D1DA" wp14:editId="1DF9D1DB">
                  <wp:simplePos x="0" y="0"/>
                  <wp:positionH relativeFrom="leftMargin">
                    <wp:posOffset>205105</wp:posOffset>
                  </wp:positionH>
                  <wp:positionV relativeFrom="topMargin">
                    <wp:posOffset>500380</wp:posOffset>
                  </wp:positionV>
                  <wp:extent cx="0" cy="9576000"/>
                  <wp:effectExtent l="0" t="0" r="19050" b="25400"/>
                  <wp:wrapNone/>
                  <wp:docPr id="321" name="Přímá spojnice 32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CFA1E2" id="Přímá spojnice 321" o:spid="_x0000_s1026" style="position:absolute;z-index:2516787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0Q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2ZQ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IznRD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1DF9D1C7" w14:textId="77777777" w:rsidR="00436B35" w:rsidRDefault="00436B35">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947234"/>
      <w:docPartObj>
        <w:docPartGallery w:val="Page Numbers (Top of Page)"/>
        <w:docPartUnique/>
      </w:docPartObj>
    </w:sdtPr>
    <w:sdtEndPr>
      <w:rPr>
        <w:b/>
        <w:color w:val="FFFFFF" w:themeColor="background1"/>
      </w:rPr>
    </w:sdtEndPr>
    <w:sdtContent>
      <w:p w14:paraId="487C3512" w14:textId="77777777" w:rsidR="00436B35" w:rsidRDefault="00436B35">
        <w:pPr>
          <w:pStyle w:val="Zhlav"/>
          <w:jc w:val="right"/>
        </w:pPr>
      </w:p>
      <w:p w14:paraId="600CD41F"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651072" behindDoc="0" locked="0" layoutInCell="1" allowOverlap="1" wp14:anchorId="32A838BF" wp14:editId="7A95B918">
                  <wp:simplePos x="0" y="0"/>
                  <wp:positionH relativeFrom="page">
                    <wp:posOffset>541020</wp:posOffset>
                  </wp:positionH>
                  <wp:positionV relativeFrom="page">
                    <wp:posOffset>342900</wp:posOffset>
                  </wp:positionV>
                  <wp:extent cx="3232800" cy="302400"/>
                  <wp:effectExtent l="0" t="0" r="5715" b="2540"/>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EE8545E" w14:textId="3ABEC3A1" w:rsidR="00436B35" w:rsidRPr="00454089" w:rsidRDefault="00436B35" w:rsidP="00FE0B60">
                              <w:pPr>
                                <w:rPr>
                                  <w:b/>
                                  <w:color w:val="FFFFFF" w:themeColor="background1"/>
                                  <w:sz w:val="24"/>
                                  <w:szCs w:val="24"/>
                                  <w:lang w:val="en-GB"/>
                                </w:rPr>
                              </w:pPr>
                              <w:r>
                                <w:rPr>
                                  <w:b/>
                                  <w:color w:val="FFFFFF" w:themeColor="background1"/>
                                  <w:sz w:val="24"/>
                                  <w:szCs w:val="24"/>
                                  <w:lang w:val="en-GB"/>
                                </w:rPr>
                                <w:t>FRA contract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838BF" id="_x0000_t202" coordsize="21600,21600" o:spt="202" path="m,l,21600r21600,l21600,xe">
                  <v:stroke joinstyle="miter"/>
                  <v:path gradientshapeok="t" o:connecttype="rect"/>
                </v:shapetype>
                <v:shape id="_x0000_s1029" type="#_x0000_t202" style="position:absolute;left:0;text-align:left;margin-left:42.6pt;margin-top:27pt;width:254.55pt;height:23.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" fillcolor="#f8a968" stroked="f">
                  <v:textbox inset="0">
                    <w:txbxContent>
                      <w:p w14:paraId="3EE8545E" w14:textId="3ABEC3A1" w:rsidR="00436B35" w:rsidRPr="00454089" w:rsidRDefault="00436B35" w:rsidP="00FE0B60">
                        <w:pPr>
                          <w:rPr>
                            <w:b/>
                            <w:color w:val="FFFFFF" w:themeColor="background1"/>
                            <w:sz w:val="24"/>
                            <w:szCs w:val="24"/>
                            <w:lang w:val="en-GB"/>
                          </w:rPr>
                        </w:pPr>
                        <w:r>
                          <w:rPr>
                            <w:b/>
                            <w:color w:val="FFFFFF" w:themeColor="background1"/>
                            <w:sz w:val="24"/>
                            <w:szCs w:val="24"/>
                            <w:lang w:val="en-GB"/>
                          </w:rPr>
                          <w:t>FRA contract</w:t>
                        </w:r>
                      </w:p>
                    </w:txbxContent>
                  </v:textbox>
                  <w10:wrap anchorx="page" anchory="page"/>
                </v:shape>
              </w:pict>
            </mc:Fallback>
          </mc:AlternateContent>
        </w:r>
        <w:r>
          <w:rPr>
            <w:noProof/>
            <w:lang w:eastAsia="cs-CZ"/>
          </w:rPr>
          <mc:AlternateContent>
            <mc:Choice Requires="wps">
              <w:drawing>
                <wp:anchor distT="0" distB="0" distL="114300" distR="114300" simplePos="0" relativeHeight="251649024" behindDoc="0" locked="0" layoutInCell="1" allowOverlap="1" wp14:anchorId="5CEAD962" wp14:editId="38A2749F">
                  <wp:simplePos x="0" y="0"/>
                  <wp:positionH relativeFrom="leftMargin">
                    <wp:posOffset>198120</wp:posOffset>
                  </wp:positionH>
                  <wp:positionV relativeFrom="topMargin">
                    <wp:posOffset>255905</wp:posOffset>
                  </wp:positionV>
                  <wp:extent cx="7171200" cy="414000"/>
                  <wp:effectExtent l="0" t="0" r="0" b="5715"/>
                  <wp:wrapNone/>
                  <wp:docPr id="4" name="Obdélník 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0371F" id="Obdélník 4" o:spid="_x0000_s1026" style="position:absolute;margin-left:15.6pt;margin-top:20.15pt;width:564.65pt;height:32.6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Berl5RjAgAAsg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67328845"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50048" behindDoc="1" locked="0" layoutInCell="1" allowOverlap="1" wp14:anchorId="4B60C071" wp14:editId="59C3903B">
                  <wp:simplePos x="0" y="0"/>
                  <wp:positionH relativeFrom="leftMargin">
                    <wp:posOffset>7350125</wp:posOffset>
                  </wp:positionH>
                  <wp:positionV relativeFrom="topMargin">
                    <wp:posOffset>501650</wp:posOffset>
                  </wp:positionV>
                  <wp:extent cx="0" cy="9576000"/>
                  <wp:effectExtent l="0" t="0" r="19050" b="25400"/>
                  <wp:wrapNone/>
                  <wp:docPr id="8" name="Přímá spojnice 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4E73DC" id="Přímá spojnice 8" o:spid="_x0000_s1026" style="position:absolute;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tGn43MgBAABd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652096" behindDoc="0" locked="0" layoutInCell="1" allowOverlap="1" wp14:anchorId="3E8117D4" wp14:editId="797BE52C">
                  <wp:simplePos x="0" y="0"/>
                  <wp:positionH relativeFrom="page">
                    <wp:posOffset>6355080</wp:posOffset>
                  </wp:positionH>
                  <wp:positionV relativeFrom="page">
                    <wp:posOffset>342265</wp:posOffset>
                  </wp:positionV>
                  <wp:extent cx="741600" cy="302400"/>
                  <wp:effectExtent l="0" t="0" r="1905" b="2540"/>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0AA6F9CB"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117D4" id="_x0000_s1030" type="#_x0000_t202" style="position:absolute;left:0;text-align:left;margin-left:500.4pt;margin-top:26.95pt;width:58.4pt;height:23.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" fillcolor="#f8a968" stroked="f">
                  <v:textbox inset="0">
                    <w:txbxContent>
                      <w:p w14:paraId="0AA6F9CB"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46976" behindDoc="0" locked="0" layoutInCell="1" allowOverlap="1" wp14:anchorId="2113BBED" wp14:editId="41ABBD3B">
                  <wp:simplePos x="0" y="0"/>
                  <wp:positionH relativeFrom="leftMargin">
                    <wp:posOffset>205105</wp:posOffset>
                  </wp:positionH>
                  <wp:positionV relativeFrom="topMargin">
                    <wp:posOffset>500380</wp:posOffset>
                  </wp:positionV>
                  <wp:extent cx="0" cy="9576000"/>
                  <wp:effectExtent l="0" t="0" r="19050" b="25400"/>
                  <wp:wrapNone/>
                  <wp:docPr id="16" name="Přímá spojnice 1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90AF99" id="Přímá spojnice 16" o:spid="_x0000_s1026" style="position:absolute;z-index:251646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j2WIY8gBAABf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18A2A532" w14:textId="77777777" w:rsidR="00436B35" w:rsidRDefault="00436B35">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231216"/>
      <w:docPartObj>
        <w:docPartGallery w:val="Page Numbers (Top of Page)"/>
        <w:docPartUnique/>
      </w:docPartObj>
    </w:sdtPr>
    <w:sdtEndPr>
      <w:rPr>
        <w:b/>
        <w:color w:val="FFFFFF" w:themeColor="background1"/>
      </w:rPr>
    </w:sdtEndPr>
    <w:sdtContent>
      <w:p w14:paraId="0230534B" w14:textId="77777777" w:rsidR="00436B35" w:rsidRDefault="00436B35">
        <w:pPr>
          <w:pStyle w:val="Zhlav"/>
          <w:jc w:val="right"/>
        </w:pPr>
      </w:p>
      <w:p w14:paraId="12F80332"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659264" behindDoc="0" locked="0" layoutInCell="1" allowOverlap="1" wp14:anchorId="3CCDDAF4" wp14:editId="40559510">
                  <wp:simplePos x="0" y="0"/>
                  <wp:positionH relativeFrom="page">
                    <wp:posOffset>541020</wp:posOffset>
                  </wp:positionH>
                  <wp:positionV relativeFrom="page">
                    <wp:posOffset>342900</wp:posOffset>
                  </wp:positionV>
                  <wp:extent cx="3232800" cy="302400"/>
                  <wp:effectExtent l="0" t="0" r="5715" b="2540"/>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4A8944A" w14:textId="71ED3D3B" w:rsidR="00436B35" w:rsidRPr="00454089" w:rsidRDefault="00436B35" w:rsidP="00FE0B60">
                              <w:pPr>
                                <w:rPr>
                                  <w:b/>
                                  <w:color w:val="FFFFFF" w:themeColor="background1"/>
                                  <w:sz w:val="24"/>
                                  <w:szCs w:val="24"/>
                                  <w:lang w:val="en-GB"/>
                                </w:rPr>
                              </w:pPr>
                              <w:r>
                                <w:rPr>
                                  <w:b/>
                                  <w:color w:val="FFFFFF" w:themeColor="background1"/>
                                  <w:sz w:val="24"/>
                                  <w:szCs w:val="24"/>
                                  <w:lang w:val="en-GB"/>
                                </w:rPr>
                                <w:t xml:space="preserve"> FRA formula</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CDDAF4" id="_x0000_t202" coordsize="21600,21600" o:spt="202" path="m,l,21600r21600,l21600,xe">
                  <v:stroke joinstyle="miter"/>
                  <v:path gradientshapeok="t" o:connecttype="rect"/>
                </v:shapetype>
                <v:shape id="_x0000_s1031" type="#_x0000_t202" style="position:absolute;left:0;text-align:left;margin-left:42.6pt;margin-top:27pt;width:254.55pt;height:2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7UILwIAACQ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ADG7UILwIAACQEAAAOAAAAAAAAAAAAAAAAAC4C&#10;AABkcnMvZTJvRG9jLnhtbFBLAQItABQABgAIAAAAIQCQseDv4AAAAAkBAAAPAAAAAAAAAAAAAAAA&#10;AIkEAABkcnMvZG93bnJldi54bWxQSwUGAAAAAAQABADzAAAAlgUAAAAA&#10;" fillcolor="#f8a968" stroked="f">
                  <v:textbox inset="0">
                    <w:txbxContent>
                      <w:p w14:paraId="44A8944A" w14:textId="71ED3D3B" w:rsidR="00436B35" w:rsidRPr="00454089" w:rsidRDefault="00436B35" w:rsidP="00FE0B60">
                        <w:pPr>
                          <w:rPr>
                            <w:b/>
                            <w:color w:val="FFFFFF" w:themeColor="background1"/>
                            <w:sz w:val="24"/>
                            <w:szCs w:val="24"/>
                            <w:lang w:val="en-GB"/>
                          </w:rPr>
                        </w:pPr>
                        <w:r>
                          <w:rPr>
                            <w:b/>
                            <w:color w:val="FFFFFF" w:themeColor="background1"/>
                            <w:sz w:val="24"/>
                            <w:szCs w:val="24"/>
                            <w:lang w:val="en-GB"/>
                          </w:rPr>
                          <w:t xml:space="preserve"> FRA formula</w:t>
                        </w:r>
                      </w:p>
                    </w:txbxContent>
                  </v:textbox>
                  <w10:wrap anchorx="page" anchory="page"/>
                </v:shape>
              </w:pict>
            </mc:Fallback>
          </mc:AlternateContent>
        </w:r>
        <w:r>
          <w:rPr>
            <w:noProof/>
            <w:lang w:eastAsia="cs-CZ"/>
          </w:rPr>
          <mc:AlternateContent>
            <mc:Choice Requires="wps">
              <w:drawing>
                <wp:anchor distT="0" distB="0" distL="114300" distR="114300" simplePos="0" relativeHeight="251657216" behindDoc="0" locked="0" layoutInCell="1" allowOverlap="1" wp14:anchorId="2E445929" wp14:editId="0F1D4547">
                  <wp:simplePos x="0" y="0"/>
                  <wp:positionH relativeFrom="leftMargin">
                    <wp:posOffset>198120</wp:posOffset>
                  </wp:positionH>
                  <wp:positionV relativeFrom="topMargin">
                    <wp:posOffset>255905</wp:posOffset>
                  </wp:positionV>
                  <wp:extent cx="7171200" cy="414000"/>
                  <wp:effectExtent l="0" t="0" r="0" b="5715"/>
                  <wp:wrapNone/>
                  <wp:docPr id="24" name="Obdélník 2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220D7" id="Obdélník 24" o:spid="_x0000_s1026" style="position:absolute;margin-left:15.6pt;margin-top:20.15pt;width:564.65pt;height:32.6pt;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Pg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BoFhPg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4F9F4951"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58240" behindDoc="1" locked="0" layoutInCell="1" allowOverlap="1" wp14:anchorId="70F75DED" wp14:editId="5CDB4295">
                  <wp:simplePos x="0" y="0"/>
                  <wp:positionH relativeFrom="leftMargin">
                    <wp:posOffset>7350125</wp:posOffset>
                  </wp:positionH>
                  <wp:positionV relativeFrom="topMargin">
                    <wp:posOffset>501650</wp:posOffset>
                  </wp:positionV>
                  <wp:extent cx="0" cy="9576000"/>
                  <wp:effectExtent l="0" t="0" r="19050" b="25400"/>
                  <wp:wrapNone/>
                  <wp:docPr id="25" name="Přímá spojnice 2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63F0E5" id="Přímá spojnice 25" o:spid="_x0000_s1026" style="position:absolute;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C9lrkG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660288" behindDoc="0" locked="0" layoutInCell="1" allowOverlap="1" wp14:anchorId="62964723" wp14:editId="3A33F0F7">
                  <wp:simplePos x="0" y="0"/>
                  <wp:positionH relativeFrom="page">
                    <wp:posOffset>6355080</wp:posOffset>
                  </wp:positionH>
                  <wp:positionV relativeFrom="page">
                    <wp:posOffset>342265</wp:posOffset>
                  </wp:positionV>
                  <wp:extent cx="741600" cy="302400"/>
                  <wp:effectExtent l="0" t="0" r="1905" b="2540"/>
                  <wp:wrapNone/>
                  <wp:docPr id="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8C7BE24"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64723" id="_x0000_s1032" type="#_x0000_t202" style="position:absolute;left:0;text-align:left;margin-left:500.4pt;margin-top:26.95pt;width:58.4pt;height:2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GLWkP0uAgAAIwQAAA4AAAAAAAAAAAAAAAAALgIA&#10;AGRycy9lMm9Eb2MueG1sUEsBAi0AFAAGAAgAAAAhAMSboXbgAAAADAEAAA8AAAAAAAAAAAAAAAAA&#10;iAQAAGRycy9kb3ducmV2LnhtbFBLBQYAAAAABAAEAPMAAACVBQAAAAA=&#10;" fillcolor="#f8a968" stroked="f">
                  <v:textbox inset="0">
                    <w:txbxContent>
                      <w:p w14:paraId="48C7BE24"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44928" behindDoc="0" locked="0" layoutInCell="1" allowOverlap="1" wp14:anchorId="75B0191B" wp14:editId="3EB1252F">
                  <wp:simplePos x="0" y="0"/>
                  <wp:positionH relativeFrom="leftMargin">
                    <wp:posOffset>205105</wp:posOffset>
                  </wp:positionH>
                  <wp:positionV relativeFrom="topMargin">
                    <wp:posOffset>500380</wp:posOffset>
                  </wp:positionV>
                  <wp:extent cx="0" cy="9576000"/>
                  <wp:effectExtent l="0" t="0" r="19050" b="25400"/>
                  <wp:wrapNone/>
                  <wp:docPr id="30" name="Přímá spojnice 3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320D8C" id="Přímá spojnice 30" o:spid="_x0000_s1026" style="position:absolute;z-index:251644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LKxwEAAF8DAAAOAAAAZHJzL2Uyb0RvYy54bWysU0uOEzEQ3SNxB8t70j2D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muRx&#10;YOmNdj+/PfywD98ZBv/F0YCMciTUGLCh+nu3i5OHYRcz66OKNn+JDzsWcU8XceUxMXEOCorezm8W&#10;dV3wqj8XQ8T0VnrLstFyo13mDQ0c3mGiZlT6uySHnd9qY8rbGcdGWrz58mbOmQBaIWUgkWkDkULX&#10;cwamp90UKRZI9EZ3+XoGwtjv701kB6D92C7f3C6WmSm1+6ss994ADue6kprKjMswsmzaNGqW6SxM&#10;tva+OxW9quzRKxb0aePymjz2yX78X6x/AQ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BORALK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2CCC8317" w14:textId="77777777" w:rsidR="00436B35" w:rsidRDefault="00436B35">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901256"/>
      <w:docPartObj>
        <w:docPartGallery w:val="Page Numbers (Top of Page)"/>
        <w:docPartUnique/>
      </w:docPartObj>
    </w:sdtPr>
    <w:sdtEndPr>
      <w:rPr>
        <w:b/>
        <w:color w:val="FFFFFF" w:themeColor="background1"/>
      </w:rPr>
    </w:sdtEndPr>
    <w:sdtContent>
      <w:p w14:paraId="6C4DA830" w14:textId="77777777" w:rsidR="00436B35" w:rsidRDefault="00436B35">
        <w:pPr>
          <w:pStyle w:val="Zhlav"/>
          <w:jc w:val="right"/>
        </w:pPr>
      </w:p>
      <w:p w14:paraId="7A3A30DF"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0336" behindDoc="0" locked="0" layoutInCell="1" allowOverlap="1" wp14:anchorId="433387BB" wp14:editId="2AEAF5B7">
                  <wp:simplePos x="0" y="0"/>
                  <wp:positionH relativeFrom="page">
                    <wp:posOffset>541020</wp:posOffset>
                  </wp:positionH>
                  <wp:positionV relativeFrom="page">
                    <wp:posOffset>342900</wp:posOffset>
                  </wp:positionV>
                  <wp:extent cx="3232800" cy="302400"/>
                  <wp:effectExtent l="0" t="0" r="5715" b="2540"/>
                  <wp:wrapNone/>
                  <wp:docPr id="3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206D94D6" w14:textId="73DF518F" w:rsidR="00436B35" w:rsidRPr="00454089" w:rsidRDefault="00436B35" w:rsidP="00FE0B60">
                              <w:pPr>
                                <w:rPr>
                                  <w:b/>
                                  <w:color w:val="FFFFFF" w:themeColor="background1"/>
                                  <w:sz w:val="24"/>
                                  <w:szCs w:val="24"/>
                                  <w:lang w:val="en-GB"/>
                                </w:rPr>
                              </w:pPr>
                              <w:r>
                                <w:rPr>
                                  <w:b/>
                                  <w:color w:val="FFFFFF" w:themeColor="background1"/>
                                  <w:sz w:val="24"/>
                                  <w:szCs w:val="24"/>
                                  <w:lang w:val="en-GB"/>
                                </w:rPr>
                                <w:t xml:space="preserve"> Applications of FRA</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3387BB" id="_x0000_t202" coordsize="21600,21600" o:spt="202" path="m,l,21600r21600,l21600,xe">
                  <v:stroke joinstyle="miter"/>
                  <v:path gradientshapeok="t" o:connecttype="rect"/>
                </v:shapetype>
                <v:shape id="_x0000_s1033" type="#_x0000_t202" style="position:absolute;left:0;text-align:left;margin-left:42.6pt;margin-top:27pt;width:254.55pt;height:23.8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1PLw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BqzP1PLwIAACUEAAAOAAAAAAAAAAAAAAAAAC4C&#10;AABkcnMvZTJvRG9jLnhtbFBLAQItABQABgAIAAAAIQCQseDv4AAAAAkBAAAPAAAAAAAAAAAAAAAA&#10;AIkEAABkcnMvZG93bnJldi54bWxQSwUGAAAAAAQABADzAAAAlgUAAAAA&#10;" fillcolor="#f8a968" stroked="f">
                  <v:textbox inset="0">
                    <w:txbxContent>
                      <w:p w14:paraId="206D94D6" w14:textId="73DF518F" w:rsidR="00436B35" w:rsidRPr="00454089" w:rsidRDefault="00436B35" w:rsidP="00FE0B60">
                        <w:pPr>
                          <w:rPr>
                            <w:b/>
                            <w:color w:val="FFFFFF" w:themeColor="background1"/>
                            <w:sz w:val="24"/>
                            <w:szCs w:val="24"/>
                            <w:lang w:val="en-GB"/>
                          </w:rPr>
                        </w:pPr>
                        <w:r>
                          <w:rPr>
                            <w:b/>
                            <w:color w:val="FFFFFF" w:themeColor="background1"/>
                            <w:sz w:val="24"/>
                            <w:szCs w:val="24"/>
                            <w:lang w:val="en-GB"/>
                          </w:rPr>
                          <w:t xml:space="preserve"> Applications of FRA</w:t>
                        </w:r>
                      </w:p>
                    </w:txbxContent>
                  </v:textbox>
                  <w10:wrap anchorx="page" anchory="page"/>
                </v:shape>
              </w:pict>
            </mc:Fallback>
          </mc:AlternateContent>
        </w:r>
        <w:r>
          <w:rPr>
            <w:noProof/>
            <w:lang w:eastAsia="cs-CZ"/>
          </w:rPr>
          <mc:AlternateContent>
            <mc:Choice Requires="wps">
              <w:drawing>
                <wp:anchor distT="0" distB="0" distL="114300" distR="114300" simplePos="0" relativeHeight="251788288" behindDoc="0" locked="0" layoutInCell="1" allowOverlap="1" wp14:anchorId="12E12CB9" wp14:editId="637D745F">
                  <wp:simplePos x="0" y="0"/>
                  <wp:positionH relativeFrom="leftMargin">
                    <wp:posOffset>198120</wp:posOffset>
                  </wp:positionH>
                  <wp:positionV relativeFrom="topMargin">
                    <wp:posOffset>255905</wp:posOffset>
                  </wp:positionV>
                  <wp:extent cx="7171200" cy="414000"/>
                  <wp:effectExtent l="0" t="0" r="0" b="5715"/>
                  <wp:wrapNone/>
                  <wp:docPr id="329" name="Obdélník 329"/>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73987" id="Obdélník 329" o:spid="_x0000_s1026" style="position:absolute;margin-left:15.6pt;margin-top:20.15pt;width:564.65pt;height:32.6pt;z-index:25178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r4Zg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DtDevh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2571C988"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9312" behindDoc="1" locked="0" layoutInCell="1" allowOverlap="1" wp14:anchorId="5EE63F12" wp14:editId="420E7838">
                  <wp:simplePos x="0" y="0"/>
                  <wp:positionH relativeFrom="leftMargin">
                    <wp:posOffset>7350125</wp:posOffset>
                  </wp:positionH>
                  <wp:positionV relativeFrom="topMargin">
                    <wp:posOffset>501650</wp:posOffset>
                  </wp:positionV>
                  <wp:extent cx="0" cy="9576000"/>
                  <wp:effectExtent l="0" t="0" r="19050" b="25400"/>
                  <wp:wrapNone/>
                  <wp:docPr id="330" name="Přímá spojnice 33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9EF0E1" id="Přímá spojnice 330" o:spid="_x0000_s1026" style="position:absolute;z-index:-251527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fSyA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5ob0&#10;cWDpkXbfvzx9s09fGQb/ydGELCdJqjFgQzce3C5OHoZdzLyPKtr8JUbsWOQ9XeSVx8TEOSgoeje/&#10;XdR1wat+XQwR0xvpLctGy412mTk0cHiLiZpR6c+SHHZ+q40pr2ccG2n15svbOWcCaImUgUSmDUQL&#10;Xc8ZmJ62U6RYINEb3eXrGQhjv38wkR2ANmS7fH23WGam1O63stx7Azic60pqKjMuw8iya9OoWaaz&#10;MNna++5U9KqyR+9Y0Kedy4vy3Cf7+Z+x/gE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4eW30s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1360" behindDoc="0" locked="0" layoutInCell="1" allowOverlap="1" wp14:anchorId="4026DEA6" wp14:editId="2E386C22">
                  <wp:simplePos x="0" y="0"/>
                  <wp:positionH relativeFrom="page">
                    <wp:posOffset>6355080</wp:posOffset>
                  </wp:positionH>
                  <wp:positionV relativeFrom="page">
                    <wp:posOffset>342265</wp:posOffset>
                  </wp:positionV>
                  <wp:extent cx="741600" cy="302400"/>
                  <wp:effectExtent l="0" t="0" r="1905" b="2540"/>
                  <wp:wrapNone/>
                  <wp:docPr id="3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6F3A6AB"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6DEA6" id="_x0000_s1034" type="#_x0000_t202" style="position:absolute;left:0;text-align:left;margin-left:500.4pt;margin-top:26.95pt;width:58.4pt;height:23.8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CDossuLwIAACQEAAAOAAAAAAAAAAAAAAAAAC4C&#10;AABkcnMvZTJvRG9jLnhtbFBLAQItABQABgAIAAAAIQDEm6F24AAAAAwBAAAPAAAAAAAAAAAAAAAA&#10;AIkEAABkcnMvZG93bnJldi54bWxQSwUGAAAAAAQABADzAAAAlgUAAAAA&#10;" fillcolor="#f8a968" stroked="f">
                  <v:textbox inset="0">
                    <w:txbxContent>
                      <w:p w14:paraId="26F3A6AB"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7442" behindDoc="0" locked="0" layoutInCell="1" allowOverlap="1" wp14:anchorId="4599286C" wp14:editId="0AC8295C">
                  <wp:simplePos x="0" y="0"/>
                  <wp:positionH relativeFrom="leftMargin">
                    <wp:posOffset>205105</wp:posOffset>
                  </wp:positionH>
                  <wp:positionV relativeFrom="topMargin">
                    <wp:posOffset>500380</wp:posOffset>
                  </wp:positionV>
                  <wp:extent cx="0" cy="9576000"/>
                  <wp:effectExtent l="0" t="0" r="19050" b="25400"/>
                  <wp:wrapNone/>
                  <wp:docPr id="332" name="Přímá spojnice 33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4096F6" id="Přímá spojnice 332" o:spid="_x0000_s1026" style="position:absolute;z-index:2516674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&#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AkgsyP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194D3D40" w14:textId="77777777" w:rsidR="00436B35" w:rsidRDefault="00436B35">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9953052"/>
      <w:docPartObj>
        <w:docPartGallery w:val="Page Numbers (Top of Page)"/>
        <w:docPartUnique/>
      </w:docPartObj>
    </w:sdtPr>
    <w:sdtEndPr>
      <w:rPr>
        <w:b/>
        <w:color w:val="FFFFFF" w:themeColor="background1"/>
      </w:rPr>
    </w:sdtEndPr>
    <w:sdtContent>
      <w:p w14:paraId="33D4C784" w14:textId="77777777" w:rsidR="00436B35" w:rsidRDefault="00436B35">
        <w:pPr>
          <w:pStyle w:val="Zhlav"/>
          <w:jc w:val="right"/>
        </w:pPr>
      </w:p>
      <w:p w14:paraId="04F6F317"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7328" behindDoc="0" locked="0" layoutInCell="1" allowOverlap="1" wp14:anchorId="1C59C49A" wp14:editId="3AD7F86D">
                  <wp:simplePos x="0" y="0"/>
                  <wp:positionH relativeFrom="page">
                    <wp:posOffset>541020</wp:posOffset>
                  </wp:positionH>
                  <wp:positionV relativeFrom="page">
                    <wp:posOffset>342900</wp:posOffset>
                  </wp:positionV>
                  <wp:extent cx="3232800" cy="302400"/>
                  <wp:effectExtent l="0" t="0" r="5715" b="2540"/>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5B08052" w14:textId="2B3B7EA3" w:rsidR="00436B35" w:rsidRPr="00454089" w:rsidRDefault="00436B35" w:rsidP="00FE0B60">
                              <w:pPr>
                                <w:rPr>
                                  <w:b/>
                                  <w:color w:val="FFFFFF" w:themeColor="background1"/>
                                  <w:sz w:val="24"/>
                                  <w:szCs w:val="24"/>
                                  <w:lang w:val="en-GB"/>
                                </w:rPr>
                              </w:pPr>
                              <w:r>
                                <w:rPr>
                                  <w:b/>
                                  <w:color w:val="FFFFFF" w:themeColor="background1"/>
                                  <w:sz w:val="24"/>
                                  <w:szCs w:val="24"/>
                                  <w:lang w:val="en-GB"/>
                                </w:rPr>
                                <w:t>FRA strip</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59C49A" id="_x0000_t202" coordsize="21600,21600" o:spt="202" path="m,l,21600r21600,l21600,xe">
                  <v:stroke joinstyle="miter"/>
                  <v:path gradientshapeok="t" o:connecttype="rect"/>
                </v:shapetype>
                <v:shape id="_x0000_s1035" type="#_x0000_t202" style="position:absolute;left:0;text-align:left;margin-left:42.6pt;margin-top:27pt;width:254.55pt;height:23.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vRPLwIAACQ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Ae6vRPLwIAACQEAAAOAAAAAAAAAAAAAAAAAC4C&#10;AABkcnMvZTJvRG9jLnhtbFBLAQItABQABgAIAAAAIQCQseDv4AAAAAkBAAAPAAAAAAAAAAAAAAAA&#10;AIkEAABkcnMvZG93bnJldi54bWxQSwUGAAAAAAQABADzAAAAlgUAAAAA&#10;" fillcolor="#f8a968" stroked="f">
                  <v:textbox inset="0">
                    <w:txbxContent>
                      <w:p w14:paraId="15B08052" w14:textId="2B3B7EA3" w:rsidR="00436B35" w:rsidRPr="00454089" w:rsidRDefault="00436B35" w:rsidP="00FE0B60">
                        <w:pPr>
                          <w:rPr>
                            <w:b/>
                            <w:color w:val="FFFFFF" w:themeColor="background1"/>
                            <w:sz w:val="24"/>
                            <w:szCs w:val="24"/>
                            <w:lang w:val="en-GB"/>
                          </w:rPr>
                        </w:pPr>
                        <w:r>
                          <w:rPr>
                            <w:b/>
                            <w:color w:val="FFFFFF" w:themeColor="background1"/>
                            <w:sz w:val="24"/>
                            <w:szCs w:val="24"/>
                            <w:lang w:val="en-GB"/>
                          </w:rPr>
                          <w:t>FRA strip</w:t>
                        </w:r>
                      </w:p>
                    </w:txbxContent>
                  </v:textbox>
                  <w10:wrap anchorx="page" anchory="page"/>
                </v:shape>
              </w:pict>
            </mc:Fallback>
          </mc:AlternateContent>
        </w:r>
        <w:r>
          <w:rPr>
            <w:noProof/>
            <w:lang w:eastAsia="cs-CZ"/>
          </w:rPr>
          <mc:AlternateContent>
            <mc:Choice Requires="wps">
              <w:drawing>
                <wp:anchor distT="0" distB="0" distL="114300" distR="114300" simplePos="0" relativeHeight="251745280" behindDoc="0" locked="0" layoutInCell="1" allowOverlap="1" wp14:anchorId="0A623515" wp14:editId="749B250B">
                  <wp:simplePos x="0" y="0"/>
                  <wp:positionH relativeFrom="leftMargin">
                    <wp:posOffset>198120</wp:posOffset>
                  </wp:positionH>
                  <wp:positionV relativeFrom="topMargin">
                    <wp:posOffset>255905</wp:posOffset>
                  </wp:positionV>
                  <wp:extent cx="7171200" cy="414000"/>
                  <wp:effectExtent l="0" t="0" r="0" b="5715"/>
                  <wp:wrapNone/>
                  <wp:docPr id="288" name="Obdélník 28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E3877" id="Obdélník 288" o:spid="_x0000_s1026" style="position:absolute;margin-left:15.6pt;margin-top:20.15pt;width:564.65pt;height:32.6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WeZQIAALY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iCG1n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10D86E8F"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6304" behindDoc="1" locked="0" layoutInCell="1" allowOverlap="1" wp14:anchorId="7EE8FC98" wp14:editId="4B2F5F1C">
                  <wp:simplePos x="0" y="0"/>
                  <wp:positionH relativeFrom="leftMargin">
                    <wp:posOffset>7350125</wp:posOffset>
                  </wp:positionH>
                  <wp:positionV relativeFrom="topMargin">
                    <wp:posOffset>501650</wp:posOffset>
                  </wp:positionV>
                  <wp:extent cx="0" cy="9576000"/>
                  <wp:effectExtent l="0" t="0" r="19050" b="25400"/>
                  <wp:wrapNone/>
                  <wp:docPr id="289" name="Přímá spojnice 28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E1C72D" id="Přímá spojnice 289" o:spid="_x0000_s1026" style="position:absolute;z-index:-251570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G+qMsr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8352" behindDoc="0" locked="0" layoutInCell="1" allowOverlap="1" wp14:anchorId="736093CE" wp14:editId="5B132F7C">
                  <wp:simplePos x="0" y="0"/>
                  <wp:positionH relativeFrom="page">
                    <wp:posOffset>6355080</wp:posOffset>
                  </wp:positionH>
                  <wp:positionV relativeFrom="page">
                    <wp:posOffset>342265</wp:posOffset>
                  </wp:positionV>
                  <wp:extent cx="741600" cy="302400"/>
                  <wp:effectExtent l="0" t="0" r="1905" b="2540"/>
                  <wp:wrapNone/>
                  <wp:docPr id="29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01FDC6A7"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093CE" id="_x0000_s1036" type="#_x0000_t202" style="position:absolute;left:0;text-align:left;margin-left:500.4pt;margin-top:26.95pt;width:58.4pt;height:23.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GMePDwuAgAAJQQAAA4AAAAAAAAAAAAAAAAALgIA&#10;AGRycy9lMm9Eb2MueG1sUEsBAi0AFAAGAAgAAAAhAMSboXbgAAAADAEAAA8AAAAAAAAAAAAAAAAA&#10;iAQAAGRycy9kb3ducmV2LnhtbFBLBQYAAAAABAAEAPMAAACVBQAAAAA=&#10;" fillcolor="#f8a968" stroked="f">
                  <v:textbox inset="0">
                    <w:txbxContent>
                      <w:p w14:paraId="01FDC6A7"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2567" behindDoc="0" locked="0" layoutInCell="1" allowOverlap="1" wp14:anchorId="0A118663" wp14:editId="0567C9B4">
                  <wp:simplePos x="0" y="0"/>
                  <wp:positionH relativeFrom="leftMargin">
                    <wp:posOffset>205105</wp:posOffset>
                  </wp:positionH>
                  <wp:positionV relativeFrom="topMargin">
                    <wp:posOffset>500380</wp:posOffset>
                  </wp:positionV>
                  <wp:extent cx="0" cy="9576000"/>
                  <wp:effectExtent l="0" t="0" r="19050" b="25400"/>
                  <wp:wrapNone/>
                  <wp:docPr id="291" name="Přímá spojnice 29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E780F2" id="Přímá spojnice 291" o:spid="_x0000_s1026" style="position:absolute;z-index:2516725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KgVrAs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5A161613" w14:textId="77777777" w:rsidR="00436B35" w:rsidRDefault="00436B35">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765663"/>
      <w:docPartObj>
        <w:docPartGallery w:val="Page Numbers (Top of Page)"/>
        <w:docPartUnique/>
      </w:docPartObj>
    </w:sdtPr>
    <w:sdtEndPr>
      <w:rPr>
        <w:b/>
        <w:color w:val="FFFFFF" w:themeColor="background1"/>
      </w:rPr>
    </w:sdtEndPr>
    <w:sdtContent>
      <w:p w14:paraId="0A20BDF1" w14:textId="77777777" w:rsidR="00436B35" w:rsidRDefault="00436B35">
        <w:pPr>
          <w:pStyle w:val="Zhlav"/>
          <w:jc w:val="right"/>
        </w:pPr>
      </w:p>
      <w:p w14:paraId="25237250"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3472" behindDoc="0" locked="0" layoutInCell="1" allowOverlap="1" wp14:anchorId="5B44D0DA" wp14:editId="7A0D187A">
                  <wp:simplePos x="0" y="0"/>
                  <wp:positionH relativeFrom="page">
                    <wp:posOffset>541020</wp:posOffset>
                  </wp:positionH>
                  <wp:positionV relativeFrom="page">
                    <wp:posOffset>342900</wp:posOffset>
                  </wp:positionV>
                  <wp:extent cx="3232800" cy="302400"/>
                  <wp:effectExtent l="0" t="0" r="5715" b="2540"/>
                  <wp:wrapNone/>
                  <wp:docPr id="29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B341FAE" w14:textId="667A8D67" w:rsidR="00436B35" w:rsidRPr="00454089" w:rsidRDefault="00436B35" w:rsidP="00FE0B60">
                              <w:pPr>
                                <w:rPr>
                                  <w:b/>
                                  <w:color w:val="FFFFFF" w:themeColor="background1"/>
                                  <w:sz w:val="24"/>
                                  <w:szCs w:val="24"/>
                                  <w:lang w:val="en-GB"/>
                                </w:rPr>
                              </w:pPr>
                              <w:r>
                                <w:rPr>
                                  <w:b/>
                                  <w:color w:val="FFFFFF" w:themeColor="background1"/>
                                  <w:sz w:val="24"/>
                                  <w:szCs w:val="24"/>
                                  <w:lang w:val="en-GB"/>
                                </w:rPr>
                                <w:t>Assembling a 3v8 FRA strip</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44D0DA" id="_x0000_t202" coordsize="21600,21600" o:spt="202" path="m,l,21600r21600,l21600,xe">
                  <v:stroke joinstyle="miter"/>
                  <v:path gradientshapeok="t" o:connecttype="rect"/>
                </v:shapetype>
                <v:shape id="_x0000_s1037" type="#_x0000_t202" style="position:absolute;left:0;text-align:left;margin-left:42.6pt;margin-top:27pt;width:254.55pt;height:23.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nXMA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2NIp1zACAAAmBAAADgAAAAAAAAAAAAAAAAAu&#10;AgAAZHJzL2Uyb0RvYy54bWxQSwECLQAUAAYACAAAACEAkLHg7+AAAAAJAQAADwAAAAAAAAAAAAAA&#10;AACKBAAAZHJzL2Rvd25yZXYueG1sUEsFBgAAAAAEAAQA8wAAAJcFAAAAAA==&#10;" fillcolor="#f8a968" stroked="f">
                  <v:textbox inset="0">
                    <w:txbxContent>
                      <w:p w14:paraId="3B341FAE" w14:textId="667A8D67" w:rsidR="00436B35" w:rsidRPr="00454089" w:rsidRDefault="00436B35" w:rsidP="00FE0B60">
                        <w:pPr>
                          <w:rPr>
                            <w:b/>
                            <w:color w:val="FFFFFF" w:themeColor="background1"/>
                            <w:sz w:val="24"/>
                            <w:szCs w:val="24"/>
                            <w:lang w:val="en-GB"/>
                          </w:rPr>
                        </w:pPr>
                        <w:r>
                          <w:rPr>
                            <w:b/>
                            <w:color w:val="FFFFFF" w:themeColor="background1"/>
                            <w:sz w:val="24"/>
                            <w:szCs w:val="24"/>
                            <w:lang w:val="en-GB"/>
                          </w:rPr>
                          <w:t>Assembling a 3v8 FRA strip</w:t>
                        </w:r>
                      </w:p>
                    </w:txbxContent>
                  </v:textbox>
                  <w10:wrap anchorx="page" anchory="page"/>
                </v:shape>
              </w:pict>
            </mc:Fallback>
          </mc:AlternateContent>
        </w:r>
        <w:r>
          <w:rPr>
            <w:noProof/>
            <w:lang w:eastAsia="cs-CZ"/>
          </w:rPr>
          <mc:AlternateContent>
            <mc:Choice Requires="wps">
              <w:drawing>
                <wp:anchor distT="0" distB="0" distL="114300" distR="114300" simplePos="0" relativeHeight="251751424" behindDoc="0" locked="0" layoutInCell="1" allowOverlap="1" wp14:anchorId="637105FE" wp14:editId="01FFBCEA">
                  <wp:simplePos x="0" y="0"/>
                  <wp:positionH relativeFrom="leftMargin">
                    <wp:posOffset>198120</wp:posOffset>
                  </wp:positionH>
                  <wp:positionV relativeFrom="topMargin">
                    <wp:posOffset>255905</wp:posOffset>
                  </wp:positionV>
                  <wp:extent cx="7171200" cy="414000"/>
                  <wp:effectExtent l="0" t="0" r="0" b="5715"/>
                  <wp:wrapNone/>
                  <wp:docPr id="293" name="Obdélník 293"/>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44EA4" id="Obdélník 293" o:spid="_x0000_s1026" style="position:absolute;margin-left:15.6pt;margin-top:20.15pt;width:564.65pt;height:32.6pt;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iT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QsjIk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5BE51D89"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2448" behindDoc="1" locked="0" layoutInCell="1" allowOverlap="1" wp14:anchorId="4AFF161A" wp14:editId="36FFCD06">
                  <wp:simplePos x="0" y="0"/>
                  <wp:positionH relativeFrom="leftMargin">
                    <wp:posOffset>7350125</wp:posOffset>
                  </wp:positionH>
                  <wp:positionV relativeFrom="topMargin">
                    <wp:posOffset>501650</wp:posOffset>
                  </wp:positionV>
                  <wp:extent cx="0" cy="9576000"/>
                  <wp:effectExtent l="0" t="0" r="19050" b="25400"/>
                  <wp:wrapNone/>
                  <wp:docPr id="294" name="Přímá spojnice 29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AE97DE" id="Přímá spojnice 294" o:spid="_x0000_s1026" style="position:absolute;z-index:-251564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E/qkUP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54496" behindDoc="0" locked="0" layoutInCell="1" allowOverlap="1" wp14:anchorId="0E69270A" wp14:editId="730B6586">
                  <wp:simplePos x="0" y="0"/>
                  <wp:positionH relativeFrom="page">
                    <wp:posOffset>6355080</wp:posOffset>
                  </wp:positionH>
                  <wp:positionV relativeFrom="page">
                    <wp:posOffset>342265</wp:posOffset>
                  </wp:positionV>
                  <wp:extent cx="741600" cy="302400"/>
                  <wp:effectExtent l="0" t="0" r="1905" b="2540"/>
                  <wp:wrapNone/>
                  <wp:docPr id="29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516AC94"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9270A" id="_x0000_s1038" type="#_x0000_t202" style="position:absolute;left:0;text-align:left;margin-left:500.4pt;margin-top:26.95pt;width:58.4pt;height:23.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DmWbB3LwIAACUEAAAOAAAAAAAAAAAAAAAAAC4C&#10;AABkcnMvZTJvRG9jLnhtbFBLAQItABQABgAIAAAAIQDEm6F24AAAAAwBAAAPAAAAAAAAAAAAAAAA&#10;AIkEAABkcnMvZG93bnJldi54bWxQSwUGAAAAAAQABADzAAAAlgUAAAAA&#10;" fillcolor="#f8a968" stroked="f">
                  <v:textbox inset="0">
                    <w:txbxContent>
                      <w:p w14:paraId="5516AC94"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1542" behindDoc="0" locked="0" layoutInCell="1" allowOverlap="1" wp14:anchorId="1742BD0B" wp14:editId="7A1E629D">
                  <wp:simplePos x="0" y="0"/>
                  <wp:positionH relativeFrom="leftMargin">
                    <wp:posOffset>205105</wp:posOffset>
                  </wp:positionH>
                  <wp:positionV relativeFrom="topMargin">
                    <wp:posOffset>500380</wp:posOffset>
                  </wp:positionV>
                  <wp:extent cx="0" cy="9576000"/>
                  <wp:effectExtent l="0" t="0" r="19050" b="25400"/>
                  <wp:wrapNone/>
                  <wp:docPr id="296" name="Přímá spojnice 29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54E760" id="Přímá spojnice 296" o:spid="_x0000_s1026" style="position:absolute;z-index:2516715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Wy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3P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KcvlbL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7FAAECA1" w14:textId="77777777" w:rsidR="00436B35" w:rsidRDefault="00436B35">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0451283"/>
      <w:docPartObj>
        <w:docPartGallery w:val="Page Numbers (Top of Page)"/>
        <w:docPartUnique/>
      </w:docPartObj>
    </w:sdtPr>
    <w:sdtEndPr>
      <w:rPr>
        <w:b/>
        <w:color w:val="FFFFFF" w:themeColor="background1"/>
      </w:rPr>
    </w:sdtEndPr>
    <w:sdtContent>
      <w:p w14:paraId="7C101966" w14:textId="77777777" w:rsidR="00436B35" w:rsidRDefault="00436B35">
        <w:pPr>
          <w:pStyle w:val="Zhlav"/>
          <w:jc w:val="right"/>
        </w:pPr>
      </w:p>
      <w:p w14:paraId="10AB495B"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666432" behindDoc="0" locked="0" layoutInCell="1" allowOverlap="1" wp14:anchorId="3B643A51" wp14:editId="0F1E18A2">
                  <wp:simplePos x="0" y="0"/>
                  <wp:positionH relativeFrom="page">
                    <wp:posOffset>541020</wp:posOffset>
                  </wp:positionH>
                  <wp:positionV relativeFrom="page">
                    <wp:posOffset>342900</wp:posOffset>
                  </wp:positionV>
                  <wp:extent cx="3232800" cy="302400"/>
                  <wp:effectExtent l="0" t="0" r="5715" b="2540"/>
                  <wp:wrapNone/>
                  <wp:docPr id="29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26FB50B" w14:textId="36DB6D29" w:rsidR="00436B35" w:rsidRPr="00454089" w:rsidRDefault="00436B35" w:rsidP="00FE0B60">
                              <w:pPr>
                                <w:rPr>
                                  <w:b/>
                                  <w:color w:val="FFFFFF" w:themeColor="background1"/>
                                  <w:sz w:val="24"/>
                                  <w:szCs w:val="24"/>
                                  <w:lang w:val="en-GB"/>
                                </w:rPr>
                              </w:pPr>
                              <w:r>
                                <w:rPr>
                                  <w:b/>
                                  <w:color w:val="FFFFFF" w:themeColor="background1"/>
                                  <w:sz w:val="24"/>
                                  <w:szCs w:val="24"/>
                                  <w:lang w:val="en-GB"/>
                                </w:rPr>
                                <w:t>Price links with coupon swaps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43A51" id="_x0000_t202" coordsize="21600,21600" o:spt="202" path="m,l,21600r21600,l21600,xe">
                  <v:stroke joinstyle="miter"/>
                  <v:path gradientshapeok="t" o:connecttype="rect"/>
                </v:shapetype>
                <v:shape id="_x0000_s1039" type="#_x0000_t202" style="position:absolute;left:0;text-align:left;margin-left:42.6pt;margin-top:27pt;width:254.55pt;height:23.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9FMQIAACY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N5dn0UxAgAAJgQAAA4AAAAAAAAAAAAAAAAA&#10;LgIAAGRycy9lMm9Eb2MueG1sUEsBAi0AFAAGAAgAAAAhAJCx4O/gAAAACQEAAA8AAAAAAAAAAAAA&#10;AAAAiwQAAGRycy9kb3ducmV2LnhtbFBLBQYAAAAABAAEAPMAAACYBQAAAAA=&#10;" fillcolor="#f8a968" stroked="f">
                  <v:textbox inset="0">
                    <w:txbxContent>
                      <w:p w14:paraId="326FB50B" w14:textId="36DB6D29" w:rsidR="00436B35" w:rsidRPr="00454089" w:rsidRDefault="00436B35" w:rsidP="00FE0B60">
                        <w:pPr>
                          <w:rPr>
                            <w:b/>
                            <w:color w:val="FFFFFF" w:themeColor="background1"/>
                            <w:sz w:val="24"/>
                            <w:szCs w:val="24"/>
                            <w:lang w:val="en-GB"/>
                          </w:rPr>
                        </w:pPr>
                        <w:r>
                          <w:rPr>
                            <w:b/>
                            <w:color w:val="FFFFFF" w:themeColor="background1"/>
                            <w:sz w:val="24"/>
                            <w:szCs w:val="24"/>
                            <w:lang w:val="en-GB"/>
                          </w:rPr>
                          <w:t>Price links with coupon swaps</w:t>
                        </w:r>
                      </w:p>
                    </w:txbxContent>
                  </v:textbox>
                  <w10:wrap anchorx="page" anchory="page"/>
                </v:shape>
              </w:pict>
            </mc:Fallback>
          </mc:AlternateContent>
        </w:r>
        <w:r>
          <w:rPr>
            <w:noProof/>
            <w:lang w:eastAsia="cs-CZ"/>
          </w:rPr>
          <mc:AlternateContent>
            <mc:Choice Requires="wps">
              <w:drawing>
                <wp:anchor distT="0" distB="0" distL="114300" distR="114300" simplePos="0" relativeHeight="251662336" behindDoc="0" locked="0" layoutInCell="1" allowOverlap="1" wp14:anchorId="10A3C536" wp14:editId="75D17198">
                  <wp:simplePos x="0" y="0"/>
                  <wp:positionH relativeFrom="leftMargin">
                    <wp:posOffset>198120</wp:posOffset>
                  </wp:positionH>
                  <wp:positionV relativeFrom="topMargin">
                    <wp:posOffset>255905</wp:posOffset>
                  </wp:positionV>
                  <wp:extent cx="7171200" cy="414000"/>
                  <wp:effectExtent l="0" t="0" r="0" b="5715"/>
                  <wp:wrapNone/>
                  <wp:docPr id="298" name="Obdélník 29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B07A5" id="Obdélník 298" o:spid="_x0000_s1026" style="position:absolute;margin-left:15.6pt;margin-top:20.15pt;width:564.65pt;height:32.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1aZQIAALY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haANW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1629DFBC"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64384" behindDoc="1" locked="0" layoutInCell="1" allowOverlap="1" wp14:anchorId="7EFFD145" wp14:editId="370C4A6A">
                  <wp:simplePos x="0" y="0"/>
                  <wp:positionH relativeFrom="leftMargin">
                    <wp:posOffset>7350125</wp:posOffset>
                  </wp:positionH>
                  <wp:positionV relativeFrom="topMargin">
                    <wp:posOffset>501650</wp:posOffset>
                  </wp:positionV>
                  <wp:extent cx="0" cy="9576000"/>
                  <wp:effectExtent l="0" t="0" r="19050" b="25400"/>
                  <wp:wrapNone/>
                  <wp:docPr id="300" name="Přímá spojnice 30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6CEC56" id="Přímá spojnice 300" o:spid="_x0000_s1026" style="position:absolute;z-index:-251652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CT8/xs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668480" behindDoc="0" locked="0" layoutInCell="1" allowOverlap="1" wp14:anchorId="6D8F9235" wp14:editId="37E8E2F5">
                  <wp:simplePos x="0" y="0"/>
                  <wp:positionH relativeFrom="page">
                    <wp:posOffset>6355080</wp:posOffset>
                  </wp:positionH>
                  <wp:positionV relativeFrom="page">
                    <wp:posOffset>342265</wp:posOffset>
                  </wp:positionV>
                  <wp:extent cx="741600" cy="302400"/>
                  <wp:effectExtent l="0" t="0" r="1905" b="2540"/>
                  <wp:wrapNone/>
                  <wp:docPr id="3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2E36BF3"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F9235" id="_x0000_s1040" type="#_x0000_t202" style="position:absolute;left:0;text-align:left;margin-left:500.4pt;margin-top:26.95pt;width:58.4pt;height:23.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Sb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3oF0mzACAAAlBAAADgAAAAAAAAAAAAAAAAAu&#10;AgAAZHJzL2Uyb0RvYy54bWxQSwECLQAUAAYACAAAACEAxJuhduAAAAAMAQAADwAAAAAAAAAAAAAA&#10;AACKBAAAZHJzL2Rvd25yZXYueG1sUEsFBgAAAAAEAAQA8wAAAJcFAAAAAA==&#10;" fillcolor="#f8a968" stroked="f">
                  <v:textbox inset="0">
                    <w:txbxContent>
                      <w:p w14:paraId="32E36BF3"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43904" behindDoc="0" locked="0" layoutInCell="1" allowOverlap="1" wp14:anchorId="7C579376" wp14:editId="5FAB4002">
                  <wp:simplePos x="0" y="0"/>
                  <wp:positionH relativeFrom="leftMargin">
                    <wp:posOffset>205105</wp:posOffset>
                  </wp:positionH>
                  <wp:positionV relativeFrom="topMargin">
                    <wp:posOffset>500380</wp:posOffset>
                  </wp:positionV>
                  <wp:extent cx="0" cy="9576000"/>
                  <wp:effectExtent l="0" t="0" r="19050" b="25400"/>
                  <wp:wrapNone/>
                  <wp:docPr id="302" name="Přímá spojnice 30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ED263C" id="Přímá spojnice 302" o:spid="_x0000_s1026" style="position:absolute;z-index:251643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3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9Zwz&#10;B5Yeaf/9y+M3+/iVYfCfHE3IcpKkGgM2dOPB7ePkYdjHzPukos1fYsRORd7zVV55SkxcgoKid4vb&#10;ZV0X6atfF0PE9Fp6y7LRcqNdZg4NHN9gomZU+rMkh53faWPK6xnHRlq9xep2wZkAWiJlIJFpA9FC&#10;13MGpqftFCkWSPRGd/l6BsLYHx5MZEegDdmtXt0tV5kptfutLPfeAg6XupKayozLMLLs2jRqluki&#10;TLYOvjsXvars0TsW9Gnn8qI89cl++mdsfg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4fo7N8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5F78E133" w14:textId="77777777" w:rsidR="00436B35" w:rsidRDefault="00436B3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4154D"/>
    <w:multiLevelType w:val="multilevel"/>
    <w:tmpl w:val="C77A3A4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 w15:restartNumberingAfterBreak="0">
    <w:nsid w:val="015C51B5"/>
    <w:multiLevelType w:val="multilevel"/>
    <w:tmpl w:val="47CCDFD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15F4740"/>
    <w:multiLevelType w:val="multilevel"/>
    <w:tmpl w:val="F384C9E6"/>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 w15:restartNumberingAfterBreak="0">
    <w:nsid w:val="08401DE3"/>
    <w:multiLevelType w:val="multilevel"/>
    <w:tmpl w:val="E3EA457C"/>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149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15:restartNumberingAfterBreak="0">
    <w:nsid w:val="09361B2F"/>
    <w:multiLevelType w:val="multilevel"/>
    <w:tmpl w:val="D43EF05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 w15:restartNumberingAfterBreak="0">
    <w:nsid w:val="0B0F5DC1"/>
    <w:multiLevelType w:val="hybridMultilevel"/>
    <w:tmpl w:val="054A396E"/>
    <w:lvl w:ilvl="0" w:tplc="538ED078">
      <w:start w:val="1"/>
      <w:numFmt w:val="decimal"/>
      <w:lvlText w:val="3.%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DC5656E"/>
    <w:multiLevelType w:val="multilevel"/>
    <w:tmpl w:val="0D2828A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0FC957D0"/>
    <w:multiLevelType w:val="multilevel"/>
    <w:tmpl w:val="E8AEFA04"/>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 w15:restartNumberingAfterBreak="0">
    <w:nsid w:val="0FD22DD6"/>
    <w:multiLevelType w:val="multilevel"/>
    <w:tmpl w:val="4A66AB24"/>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 w15:restartNumberingAfterBreak="0">
    <w:nsid w:val="12BF6BEC"/>
    <w:multiLevelType w:val="multilevel"/>
    <w:tmpl w:val="98C2E250"/>
    <w:lvl w:ilvl="0">
      <w:start w:val="1"/>
      <w:numFmt w:val="decimal"/>
      <w:lvlText w:val="%1"/>
      <w:lvlJc w:val="left"/>
      <w:pPr>
        <w:ind w:left="360" w:hanging="360"/>
      </w:pPr>
      <w:rPr>
        <w:b w:val="0"/>
        <w:strike w:val="0"/>
        <w:color w:val="000000"/>
        <w:sz w:val="22"/>
        <w:szCs w:val="22"/>
      </w:rPr>
    </w:lvl>
    <w:lvl w:ilvl="1">
      <w:start w:val="1"/>
      <w:numFmt w:val="decimal"/>
      <w:lvlText w:val="2.%2."/>
      <w:lvlJc w:val="left"/>
      <w:pPr>
        <w:ind w:left="644" w:hanging="360"/>
      </w:pPr>
      <w:rPr>
        <w:b w:val="0"/>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10" w15:restartNumberingAfterBreak="0">
    <w:nsid w:val="133F7A24"/>
    <w:multiLevelType w:val="multilevel"/>
    <w:tmpl w:val="D16A4AB2"/>
    <w:lvl w:ilvl="0">
      <w:start w:val="1"/>
      <w:numFmt w:val="decimal"/>
      <w:lvlText w:val="%1"/>
      <w:lvlJc w:val="left"/>
      <w:pPr>
        <w:ind w:left="1069" w:hanging="360"/>
      </w:pPr>
      <w:rPr>
        <w:rFonts w:hint="default"/>
        <w:b w:val="0"/>
        <w:color w:val="000000"/>
        <w:sz w:val="22"/>
        <w:szCs w:val="22"/>
      </w:rPr>
    </w:lvl>
    <w:lvl w:ilvl="1">
      <w:start w:val="1"/>
      <w:numFmt w:val="decimal"/>
      <w:lvlText w:val="1.%2"/>
      <w:lvlJc w:val="left"/>
      <w:pPr>
        <w:ind w:left="1353" w:hanging="360"/>
      </w:pPr>
      <w:rPr>
        <w:rFonts w:hint="default"/>
        <w:b w:val="0"/>
        <w:color w:val="auto"/>
        <w:sz w:val="22"/>
        <w:szCs w:val="22"/>
      </w:rPr>
    </w:lvl>
    <w:lvl w:ilvl="2">
      <w:start w:val="1"/>
      <w:numFmt w:val="decimal"/>
      <w:lvlText w:val="%1.%2.%3"/>
      <w:lvlJc w:val="left"/>
      <w:pPr>
        <w:ind w:left="2139" w:hanging="720"/>
      </w:pPr>
      <w:rPr>
        <w:rFonts w:hint="default"/>
      </w:rPr>
    </w:lvl>
    <w:lvl w:ilvl="3">
      <w:start w:val="1"/>
      <w:numFmt w:val="decimal"/>
      <w:lvlText w:val="%1.%2.%3.%4"/>
      <w:lvlJc w:val="left"/>
      <w:pPr>
        <w:ind w:left="2281" w:hanging="720"/>
      </w:pPr>
      <w:rPr>
        <w:rFonts w:hint="default"/>
      </w:rPr>
    </w:lvl>
    <w:lvl w:ilvl="4">
      <w:start w:val="1"/>
      <w:numFmt w:val="decimal"/>
      <w:lvlText w:val="%1.%2.%3.%4.%5"/>
      <w:lvlJc w:val="left"/>
      <w:pPr>
        <w:ind w:left="2925" w:hanging="1080"/>
      </w:pPr>
      <w:rPr>
        <w:rFonts w:hint="default"/>
      </w:rPr>
    </w:lvl>
    <w:lvl w:ilvl="5">
      <w:start w:val="1"/>
      <w:numFmt w:val="decimal"/>
      <w:lvlText w:val="%1.%2.%3.%4.%5.%6"/>
      <w:lvlJc w:val="left"/>
      <w:pPr>
        <w:ind w:left="3209" w:hanging="1080"/>
      </w:pPr>
      <w:rPr>
        <w:rFonts w:hint="default"/>
      </w:rPr>
    </w:lvl>
    <w:lvl w:ilvl="6">
      <w:start w:val="1"/>
      <w:numFmt w:val="decimal"/>
      <w:lvlText w:val="%1.%2.%3.%4.%5.%6.%7"/>
      <w:lvlJc w:val="left"/>
      <w:pPr>
        <w:ind w:left="3853" w:hanging="1440"/>
      </w:pPr>
      <w:rPr>
        <w:rFonts w:hint="default"/>
      </w:rPr>
    </w:lvl>
    <w:lvl w:ilvl="7">
      <w:start w:val="1"/>
      <w:numFmt w:val="decimal"/>
      <w:lvlText w:val="%1.%2.%3.%4.%5.%6.%7.%8"/>
      <w:lvlJc w:val="left"/>
      <w:pPr>
        <w:ind w:left="4137" w:hanging="1440"/>
      </w:pPr>
      <w:rPr>
        <w:rFonts w:hint="default"/>
      </w:rPr>
    </w:lvl>
    <w:lvl w:ilvl="8">
      <w:start w:val="1"/>
      <w:numFmt w:val="decimal"/>
      <w:lvlText w:val="%1.%2.%3.%4.%5.%6.%7.%8.%9"/>
      <w:lvlJc w:val="left"/>
      <w:pPr>
        <w:ind w:left="4421" w:hanging="1440"/>
      </w:pPr>
      <w:rPr>
        <w:rFonts w:hint="default"/>
      </w:rPr>
    </w:lvl>
  </w:abstractNum>
  <w:abstractNum w:abstractNumId="11" w15:restartNumberingAfterBreak="0">
    <w:nsid w:val="14AF3778"/>
    <w:multiLevelType w:val="hybridMultilevel"/>
    <w:tmpl w:val="B874B9A4"/>
    <w:lvl w:ilvl="0" w:tplc="44F28122">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45485E"/>
    <w:multiLevelType w:val="multilevel"/>
    <w:tmpl w:val="F79A4F9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 w15:restartNumberingAfterBreak="0">
    <w:nsid w:val="223329E6"/>
    <w:multiLevelType w:val="multilevel"/>
    <w:tmpl w:val="154EACB6"/>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4" w15:restartNumberingAfterBreak="0">
    <w:nsid w:val="23330A57"/>
    <w:multiLevelType w:val="multilevel"/>
    <w:tmpl w:val="8916B2D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 w15:restartNumberingAfterBreak="0">
    <w:nsid w:val="23442360"/>
    <w:multiLevelType w:val="multilevel"/>
    <w:tmpl w:val="05BEA72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6" w15:restartNumberingAfterBreak="0">
    <w:nsid w:val="244E7323"/>
    <w:multiLevelType w:val="multilevel"/>
    <w:tmpl w:val="1B76F04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7" w15:restartNumberingAfterBreak="0">
    <w:nsid w:val="25FF6EC1"/>
    <w:multiLevelType w:val="multilevel"/>
    <w:tmpl w:val="7DE08DD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26FD7D67"/>
    <w:multiLevelType w:val="multilevel"/>
    <w:tmpl w:val="A34AB5D6"/>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 w15:restartNumberingAfterBreak="0">
    <w:nsid w:val="2C12709C"/>
    <w:multiLevelType w:val="multilevel"/>
    <w:tmpl w:val="228E126E"/>
    <w:lvl w:ilvl="0">
      <w:start w:val="3"/>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2C2A0039"/>
    <w:multiLevelType w:val="multilevel"/>
    <w:tmpl w:val="EBC47B5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1" w15:restartNumberingAfterBreak="0">
    <w:nsid w:val="2ED723FD"/>
    <w:multiLevelType w:val="multilevel"/>
    <w:tmpl w:val="A7528D0A"/>
    <w:lvl w:ilvl="0">
      <w:start w:val="1"/>
      <w:numFmt w:val="decimal"/>
      <w:lvlText w:val="%1"/>
      <w:lvlJc w:val="left"/>
      <w:pPr>
        <w:ind w:left="360" w:hanging="360"/>
      </w:pPr>
      <w:rPr>
        <w:b w:val="0"/>
        <w:color w:val="000000"/>
        <w:sz w:val="22"/>
        <w:szCs w:val="22"/>
      </w:rPr>
    </w:lvl>
    <w:lvl w:ilvl="1">
      <w:start w:val="3"/>
      <w:numFmt w:val="decimal"/>
      <w:lvlText w:val="2.%2"/>
      <w:lvlJc w:val="left"/>
      <w:pPr>
        <w:ind w:left="644" w:hanging="360"/>
      </w:pPr>
      <w:rPr>
        <w:rFonts w:hint="default"/>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22" w15:restartNumberingAfterBreak="0">
    <w:nsid w:val="32F822B8"/>
    <w:multiLevelType w:val="multilevel"/>
    <w:tmpl w:val="D5C452A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3" w15:restartNumberingAfterBreak="0">
    <w:nsid w:val="33A339F6"/>
    <w:multiLevelType w:val="multilevel"/>
    <w:tmpl w:val="D7FED36C"/>
    <w:lvl w:ilvl="0">
      <w:start w:val="3"/>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4" w15:restartNumberingAfterBreak="0">
    <w:nsid w:val="34777C63"/>
    <w:multiLevelType w:val="multilevel"/>
    <w:tmpl w:val="8E36535A"/>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strike w:val="0"/>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5" w15:restartNumberingAfterBreak="0">
    <w:nsid w:val="348D4EE1"/>
    <w:multiLevelType w:val="multilevel"/>
    <w:tmpl w:val="68B68F5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6" w15:restartNumberingAfterBreak="0">
    <w:nsid w:val="382E75FE"/>
    <w:multiLevelType w:val="multilevel"/>
    <w:tmpl w:val="0BD2FB7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39314362"/>
    <w:multiLevelType w:val="multilevel"/>
    <w:tmpl w:val="D70EB2A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8" w15:restartNumberingAfterBreak="0">
    <w:nsid w:val="44DA18AA"/>
    <w:multiLevelType w:val="multilevel"/>
    <w:tmpl w:val="F5E4F6C4"/>
    <w:lvl w:ilvl="0">
      <w:start w:val="1"/>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48F2400C"/>
    <w:multiLevelType w:val="multilevel"/>
    <w:tmpl w:val="54861E66"/>
    <w:lvl w:ilvl="0">
      <w:start w:val="4"/>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0" w15:restartNumberingAfterBreak="0">
    <w:nsid w:val="49CF5012"/>
    <w:multiLevelType w:val="multilevel"/>
    <w:tmpl w:val="4E8C9E9A"/>
    <w:lvl w:ilvl="0">
      <w:start w:val="1"/>
      <w:numFmt w:val="decimal"/>
      <w:lvlText w:val="%1"/>
      <w:lvlJc w:val="left"/>
      <w:pPr>
        <w:ind w:left="360" w:hanging="360"/>
      </w:pPr>
      <w:rPr>
        <w:rFonts w:hint="default"/>
        <w:b w:val="0"/>
        <w:strike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1" w15:restartNumberingAfterBreak="0">
    <w:nsid w:val="4B3747A0"/>
    <w:multiLevelType w:val="multilevel"/>
    <w:tmpl w:val="4DFE773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2" w15:restartNumberingAfterBreak="0">
    <w:nsid w:val="4FDC714C"/>
    <w:multiLevelType w:val="multilevel"/>
    <w:tmpl w:val="C144F17A"/>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3" w15:restartNumberingAfterBreak="0">
    <w:nsid w:val="50C900B9"/>
    <w:multiLevelType w:val="multilevel"/>
    <w:tmpl w:val="C3E83ABC"/>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4" w15:restartNumberingAfterBreak="0">
    <w:nsid w:val="510153CA"/>
    <w:multiLevelType w:val="multilevel"/>
    <w:tmpl w:val="1D186DA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5" w15:restartNumberingAfterBreak="0">
    <w:nsid w:val="536347A8"/>
    <w:multiLevelType w:val="multilevel"/>
    <w:tmpl w:val="738A066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6" w15:restartNumberingAfterBreak="0">
    <w:nsid w:val="561E08C6"/>
    <w:multiLevelType w:val="multilevel"/>
    <w:tmpl w:val="E782E82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7" w15:restartNumberingAfterBreak="0">
    <w:nsid w:val="56320237"/>
    <w:multiLevelType w:val="multilevel"/>
    <w:tmpl w:val="658290A0"/>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8" w15:restartNumberingAfterBreak="0">
    <w:nsid w:val="5771504A"/>
    <w:multiLevelType w:val="multilevel"/>
    <w:tmpl w:val="9ED605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57FD4B75"/>
    <w:multiLevelType w:val="multilevel"/>
    <w:tmpl w:val="CC8ED8E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0" w15:restartNumberingAfterBreak="0">
    <w:nsid w:val="5A5A6EA8"/>
    <w:multiLevelType w:val="multilevel"/>
    <w:tmpl w:val="F092B6A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1" w15:restartNumberingAfterBreak="0">
    <w:nsid w:val="5B201935"/>
    <w:multiLevelType w:val="multilevel"/>
    <w:tmpl w:val="7DB0653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5B790CD3"/>
    <w:multiLevelType w:val="multilevel"/>
    <w:tmpl w:val="6472D7B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3" w15:restartNumberingAfterBreak="0">
    <w:nsid w:val="5E313EBD"/>
    <w:multiLevelType w:val="multilevel"/>
    <w:tmpl w:val="D988F3EE"/>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4" w15:restartNumberingAfterBreak="0">
    <w:nsid w:val="6112454B"/>
    <w:multiLevelType w:val="hybridMultilevel"/>
    <w:tmpl w:val="0A36F7B2"/>
    <w:lvl w:ilvl="0" w:tplc="68E8F788">
      <w:start w:val="1"/>
      <w:numFmt w:val="decimal"/>
      <w:lvlText w:val="3.%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675B5E7F"/>
    <w:multiLevelType w:val="multilevel"/>
    <w:tmpl w:val="983A8EE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6" w15:restartNumberingAfterBreak="0">
    <w:nsid w:val="6A6A39BC"/>
    <w:multiLevelType w:val="multilevel"/>
    <w:tmpl w:val="E050E08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7" w15:restartNumberingAfterBreak="0">
    <w:nsid w:val="6A9111C0"/>
    <w:multiLevelType w:val="multilevel"/>
    <w:tmpl w:val="6F4C38F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8" w15:restartNumberingAfterBreak="0">
    <w:nsid w:val="6DE001E5"/>
    <w:multiLevelType w:val="multilevel"/>
    <w:tmpl w:val="E79AB136"/>
    <w:lvl w:ilvl="0">
      <w:start w:val="5"/>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9" w15:restartNumberingAfterBreak="0">
    <w:nsid w:val="713435C2"/>
    <w:multiLevelType w:val="multilevel"/>
    <w:tmpl w:val="E9B087C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0" w15:restartNumberingAfterBreak="0">
    <w:nsid w:val="74BC324D"/>
    <w:multiLevelType w:val="multilevel"/>
    <w:tmpl w:val="0C489ABE"/>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149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1" w15:restartNumberingAfterBreak="0">
    <w:nsid w:val="770261BB"/>
    <w:multiLevelType w:val="multilevel"/>
    <w:tmpl w:val="E43C77D6"/>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2" w15:restartNumberingAfterBreak="0">
    <w:nsid w:val="7C28681C"/>
    <w:multiLevelType w:val="multilevel"/>
    <w:tmpl w:val="1302736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3" w15:restartNumberingAfterBreak="0">
    <w:nsid w:val="7D2C63D8"/>
    <w:multiLevelType w:val="multilevel"/>
    <w:tmpl w:val="70DC35D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4" w15:restartNumberingAfterBreak="0">
    <w:nsid w:val="7D991D62"/>
    <w:multiLevelType w:val="multilevel"/>
    <w:tmpl w:val="BA1E861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5" w15:restartNumberingAfterBreak="0">
    <w:nsid w:val="7FBB6EF9"/>
    <w:multiLevelType w:val="hybridMultilevel"/>
    <w:tmpl w:val="49A258C4"/>
    <w:lvl w:ilvl="0" w:tplc="F188995C">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1"/>
  </w:num>
  <w:num w:numId="2">
    <w:abstractNumId w:val="9"/>
  </w:num>
  <w:num w:numId="3">
    <w:abstractNumId w:val="25"/>
  </w:num>
  <w:num w:numId="4">
    <w:abstractNumId w:val="46"/>
  </w:num>
  <w:num w:numId="5">
    <w:abstractNumId w:val="39"/>
  </w:num>
  <w:num w:numId="6">
    <w:abstractNumId w:val="48"/>
  </w:num>
  <w:num w:numId="7">
    <w:abstractNumId w:val="41"/>
  </w:num>
  <w:num w:numId="8">
    <w:abstractNumId w:val="30"/>
  </w:num>
  <w:num w:numId="9">
    <w:abstractNumId w:val="3"/>
  </w:num>
  <w:num w:numId="10">
    <w:abstractNumId w:val="31"/>
  </w:num>
  <w:num w:numId="11">
    <w:abstractNumId w:val="12"/>
  </w:num>
  <w:num w:numId="12">
    <w:abstractNumId w:val="38"/>
  </w:num>
  <w:num w:numId="13">
    <w:abstractNumId w:val="42"/>
  </w:num>
  <w:num w:numId="14">
    <w:abstractNumId w:val="29"/>
  </w:num>
  <w:num w:numId="15">
    <w:abstractNumId w:val="16"/>
  </w:num>
  <w:num w:numId="16">
    <w:abstractNumId w:val="2"/>
  </w:num>
  <w:num w:numId="17">
    <w:abstractNumId w:val="6"/>
  </w:num>
  <w:num w:numId="18">
    <w:abstractNumId w:val="19"/>
  </w:num>
  <w:num w:numId="19">
    <w:abstractNumId w:val="35"/>
  </w:num>
  <w:num w:numId="20">
    <w:abstractNumId w:val="14"/>
  </w:num>
  <w:num w:numId="21">
    <w:abstractNumId w:val="47"/>
  </w:num>
  <w:num w:numId="22">
    <w:abstractNumId w:val="11"/>
  </w:num>
  <w:num w:numId="23">
    <w:abstractNumId w:val="24"/>
  </w:num>
  <w:num w:numId="24">
    <w:abstractNumId w:val="22"/>
  </w:num>
  <w:num w:numId="25">
    <w:abstractNumId w:val="4"/>
  </w:num>
  <w:num w:numId="26">
    <w:abstractNumId w:val="28"/>
  </w:num>
  <w:num w:numId="27">
    <w:abstractNumId w:val="34"/>
  </w:num>
  <w:num w:numId="28">
    <w:abstractNumId w:val="44"/>
  </w:num>
  <w:num w:numId="29">
    <w:abstractNumId w:val="13"/>
  </w:num>
  <w:num w:numId="30">
    <w:abstractNumId w:val="17"/>
  </w:num>
  <w:num w:numId="31">
    <w:abstractNumId w:val="51"/>
  </w:num>
  <w:num w:numId="32">
    <w:abstractNumId w:val="43"/>
  </w:num>
  <w:num w:numId="33">
    <w:abstractNumId w:val="7"/>
  </w:num>
  <w:num w:numId="34">
    <w:abstractNumId w:val="10"/>
  </w:num>
  <w:num w:numId="35">
    <w:abstractNumId w:val="20"/>
  </w:num>
  <w:num w:numId="36">
    <w:abstractNumId w:val="55"/>
  </w:num>
  <w:num w:numId="37">
    <w:abstractNumId w:val="0"/>
  </w:num>
  <w:num w:numId="38">
    <w:abstractNumId w:val="33"/>
  </w:num>
  <w:num w:numId="39">
    <w:abstractNumId w:val="36"/>
  </w:num>
  <w:num w:numId="40">
    <w:abstractNumId w:val="15"/>
  </w:num>
  <w:num w:numId="41">
    <w:abstractNumId w:val="52"/>
  </w:num>
  <w:num w:numId="42">
    <w:abstractNumId w:val="40"/>
  </w:num>
  <w:num w:numId="43">
    <w:abstractNumId w:val="27"/>
  </w:num>
  <w:num w:numId="44">
    <w:abstractNumId w:val="23"/>
  </w:num>
  <w:num w:numId="45">
    <w:abstractNumId w:val="18"/>
  </w:num>
  <w:num w:numId="46">
    <w:abstractNumId w:val="26"/>
  </w:num>
  <w:num w:numId="47">
    <w:abstractNumId w:val="54"/>
  </w:num>
  <w:num w:numId="48">
    <w:abstractNumId w:val="5"/>
  </w:num>
  <w:num w:numId="49">
    <w:abstractNumId w:val="53"/>
  </w:num>
  <w:num w:numId="50">
    <w:abstractNumId w:val="49"/>
  </w:num>
  <w:num w:numId="51">
    <w:abstractNumId w:val="32"/>
  </w:num>
  <w:num w:numId="52">
    <w:abstractNumId w:val="1"/>
  </w:num>
  <w:num w:numId="53">
    <w:abstractNumId w:val="8"/>
  </w:num>
  <w:num w:numId="54">
    <w:abstractNumId w:val="45"/>
  </w:num>
  <w:num w:numId="55">
    <w:abstractNumId w:val="50"/>
  </w:num>
  <w:num w:numId="56">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cryptProviderType="rsaAES" w:cryptAlgorithmClass="hash" w:cryptAlgorithmType="typeAny" w:cryptAlgorithmSid="14" w:cryptSpinCount="100000" w:hash="v+04SF2/b/CHlEVKt7VbGVKJbmzRGwRNWX1PKMkT8LdHgt8yjfznn+hpn2Fc0lqFwfX7OwnTXQZ5VYsFQp1kXQ==" w:salt="MYI+USlMCoEif/smqIJL1A=="/>
  <w:zoom w:percent="130"/>
  <w:proofState w:spelling="clean" w:grammar="clean"/>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95A"/>
    <w:rsid w:val="00001174"/>
    <w:rsid w:val="00002F54"/>
    <w:rsid w:val="000033F1"/>
    <w:rsid w:val="000036C9"/>
    <w:rsid w:val="00004710"/>
    <w:rsid w:val="0000483F"/>
    <w:rsid w:val="00005362"/>
    <w:rsid w:val="00005ABE"/>
    <w:rsid w:val="00006A5A"/>
    <w:rsid w:val="00006AB9"/>
    <w:rsid w:val="00006AEF"/>
    <w:rsid w:val="00007477"/>
    <w:rsid w:val="000076D1"/>
    <w:rsid w:val="00010799"/>
    <w:rsid w:val="00010E74"/>
    <w:rsid w:val="000122ED"/>
    <w:rsid w:val="000133E3"/>
    <w:rsid w:val="00014C4B"/>
    <w:rsid w:val="00015A84"/>
    <w:rsid w:val="00016444"/>
    <w:rsid w:val="0001698E"/>
    <w:rsid w:val="00020242"/>
    <w:rsid w:val="00020484"/>
    <w:rsid w:val="000204EB"/>
    <w:rsid w:val="00022910"/>
    <w:rsid w:val="000229B8"/>
    <w:rsid w:val="000231BD"/>
    <w:rsid w:val="0002372D"/>
    <w:rsid w:val="00023FDC"/>
    <w:rsid w:val="0002441F"/>
    <w:rsid w:val="00026030"/>
    <w:rsid w:val="00026278"/>
    <w:rsid w:val="00026311"/>
    <w:rsid w:val="00026A9A"/>
    <w:rsid w:val="00026BFE"/>
    <w:rsid w:val="00026CB2"/>
    <w:rsid w:val="00027511"/>
    <w:rsid w:val="0003017E"/>
    <w:rsid w:val="0003120E"/>
    <w:rsid w:val="000316E8"/>
    <w:rsid w:val="00033224"/>
    <w:rsid w:val="00033A68"/>
    <w:rsid w:val="00033DBD"/>
    <w:rsid w:val="0003404A"/>
    <w:rsid w:val="00034DB5"/>
    <w:rsid w:val="000352B7"/>
    <w:rsid w:val="00035B6C"/>
    <w:rsid w:val="00036AE1"/>
    <w:rsid w:val="00036EE5"/>
    <w:rsid w:val="000370CD"/>
    <w:rsid w:val="00037150"/>
    <w:rsid w:val="0003721C"/>
    <w:rsid w:val="00037463"/>
    <w:rsid w:val="00037A28"/>
    <w:rsid w:val="00037C0B"/>
    <w:rsid w:val="00040265"/>
    <w:rsid w:val="000402B1"/>
    <w:rsid w:val="000403C6"/>
    <w:rsid w:val="00040969"/>
    <w:rsid w:val="00040B90"/>
    <w:rsid w:val="0004155C"/>
    <w:rsid w:val="00041961"/>
    <w:rsid w:val="00042234"/>
    <w:rsid w:val="00042318"/>
    <w:rsid w:val="000425F8"/>
    <w:rsid w:val="000426E5"/>
    <w:rsid w:val="00042FCB"/>
    <w:rsid w:val="00043EAA"/>
    <w:rsid w:val="00044033"/>
    <w:rsid w:val="000451D1"/>
    <w:rsid w:val="00046C2E"/>
    <w:rsid w:val="000476CC"/>
    <w:rsid w:val="000516B6"/>
    <w:rsid w:val="00051E4E"/>
    <w:rsid w:val="0005207C"/>
    <w:rsid w:val="0005249A"/>
    <w:rsid w:val="0005262C"/>
    <w:rsid w:val="00052FEA"/>
    <w:rsid w:val="00053634"/>
    <w:rsid w:val="00053B4F"/>
    <w:rsid w:val="0005414B"/>
    <w:rsid w:val="00054AF9"/>
    <w:rsid w:val="000551C1"/>
    <w:rsid w:val="00056C17"/>
    <w:rsid w:val="00056F4D"/>
    <w:rsid w:val="00057BE2"/>
    <w:rsid w:val="00060193"/>
    <w:rsid w:val="0006027C"/>
    <w:rsid w:val="000602EE"/>
    <w:rsid w:val="00061BA2"/>
    <w:rsid w:val="000620E7"/>
    <w:rsid w:val="000624AE"/>
    <w:rsid w:val="000625EF"/>
    <w:rsid w:val="000637D6"/>
    <w:rsid w:val="000644B5"/>
    <w:rsid w:val="00064CD3"/>
    <w:rsid w:val="00064D32"/>
    <w:rsid w:val="00065C52"/>
    <w:rsid w:val="00066110"/>
    <w:rsid w:val="00066718"/>
    <w:rsid w:val="00066C12"/>
    <w:rsid w:val="00066E06"/>
    <w:rsid w:val="0006714E"/>
    <w:rsid w:val="0006783F"/>
    <w:rsid w:val="00067995"/>
    <w:rsid w:val="0007035B"/>
    <w:rsid w:val="00070C01"/>
    <w:rsid w:val="0007117D"/>
    <w:rsid w:val="00071614"/>
    <w:rsid w:val="00071D73"/>
    <w:rsid w:val="00072931"/>
    <w:rsid w:val="00072A3A"/>
    <w:rsid w:val="0007340A"/>
    <w:rsid w:val="000747BC"/>
    <w:rsid w:val="00074A0F"/>
    <w:rsid w:val="00075059"/>
    <w:rsid w:val="000753A7"/>
    <w:rsid w:val="00077582"/>
    <w:rsid w:val="00077ADC"/>
    <w:rsid w:val="000802ED"/>
    <w:rsid w:val="0008164B"/>
    <w:rsid w:val="000817DC"/>
    <w:rsid w:val="000829D1"/>
    <w:rsid w:val="00082E5A"/>
    <w:rsid w:val="00082F31"/>
    <w:rsid w:val="00082FFE"/>
    <w:rsid w:val="0008367B"/>
    <w:rsid w:val="000841A8"/>
    <w:rsid w:val="00084324"/>
    <w:rsid w:val="00084402"/>
    <w:rsid w:val="00085992"/>
    <w:rsid w:val="0008668D"/>
    <w:rsid w:val="00086771"/>
    <w:rsid w:val="000874F9"/>
    <w:rsid w:val="0008753B"/>
    <w:rsid w:val="00090091"/>
    <w:rsid w:val="00090A79"/>
    <w:rsid w:val="00091BEF"/>
    <w:rsid w:val="00091C95"/>
    <w:rsid w:val="000927DA"/>
    <w:rsid w:val="000929CC"/>
    <w:rsid w:val="00092C48"/>
    <w:rsid w:val="00092C76"/>
    <w:rsid w:val="00092D35"/>
    <w:rsid w:val="00093174"/>
    <w:rsid w:val="000941E5"/>
    <w:rsid w:val="00094DA3"/>
    <w:rsid w:val="00095844"/>
    <w:rsid w:val="00095FF5"/>
    <w:rsid w:val="00096C51"/>
    <w:rsid w:val="00096F62"/>
    <w:rsid w:val="00097386"/>
    <w:rsid w:val="000977C5"/>
    <w:rsid w:val="00097923"/>
    <w:rsid w:val="00097F92"/>
    <w:rsid w:val="000A091B"/>
    <w:rsid w:val="000A1BE9"/>
    <w:rsid w:val="000A2925"/>
    <w:rsid w:val="000A2CB0"/>
    <w:rsid w:val="000A3B4E"/>
    <w:rsid w:val="000A47E7"/>
    <w:rsid w:val="000A53EA"/>
    <w:rsid w:val="000A5409"/>
    <w:rsid w:val="000A54A8"/>
    <w:rsid w:val="000A6632"/>
    <w:rsid w:val="000A6892"/>
    <w:rsid w:val="000A6CB9"/>
    <w:rsid w:val="000A7014"/>
    <w:rsid w:val="000A705C"/>
    <w:rsid w:val="000A7566"/>
    <w:rsid w:val="000A7CAB"/>
    <w:rsid w:val="000A7F14"/>
    <w:rsid w:val="000B14D3"/>
    <w:rsid w:val="000B21D7"/>
    <w:rsid w:val="000B25C0"/>
    <w:rsid w:val="000B272F"/>
    <w:rsid w:val="000B331C"/>
    <w:rsid w:val="000B3578"/>
    <w:rsid w:val="000B38D2"/>
    <w:rsid w:val="000B41AF"/>
    <w:rsid w:val="000B4771"/>
    <w:rsid w:val="000B54C8"/>
    <w:rsid w:val="000B5DF3"/>
    <w:rsid w:val="000B6273"/>
    <w:rsid w:val="000B643A"/>
    <w:rsid w:val="000B6E78"/>
    <w:rsid w:val="000B75C5"/>
    <w:rsid w:val="000C0251"/>
    <w:rsid w:val="000C06C0"/>
    <w:rsid w:val="000C0FF5"/>
    <w:rsid w:val="000C14D0"/>
    <w:rsid w:val="000C15B4"/>
    <w:rsid w:val="000C1CF6"/>
    <w:rsid w:val="000C31CB"/>
    <w:rsid w:val="000C3AF7"/>
    <w:rsid w:val="000C3BBD"/>
    <w:rsid w:val="000C4D8A"/>
    <w:rsid w:val="000C5C20"/>
    <w:rsid w:val="000C5EAA"/>
    <w:rsid w:val="000C6070"/>
    <w:rsid w:val="000C6C17"/>
    <w:rsid w:val="000C6F36"/>
    <w:rsid w:val="000C70BB"/>
    <w:rsid w:val="000C7514"/>
    <w:rsid w:val="000C7999"/>
    <w:rsid w:val="000D045F"/>
    <w:rsid w:val="000D0624"/>
    <w:rsid w:val="000D0D3A"/>
    <w:rsid w:val="000D0DF2"/>
    <w:rsid w:val="000D173F"/>
    <w:rsid w:val="000D2891"/>
    <w:rsid w:val="000D29C4"/>
    <w:rsid w:val="000D3861"/>
    <w:rsid w:val="000D39D1"/>
    <w:rsid w:val="000D44D2"/>
    <w:rsid w:val="000D4FF8"/>
    <w:rsid w:val="000D5D2E"/>
    <w:rsid w:val="000D6727"/>
    <w:rsid w:val="000D6A70"/>
    <w:rsid w:val="000D768D"/>
    <w:rsid w:val="000D7B32"/>
    <w:rsid w:val="000D7F39"/>
    <w:rsid w:val="000E03B7"/>
    <w:rsid w:val="000E0AC7"/>
    <w:rsid w:val="000E1383"/>
    <w:rsid w:val="000E13C0"/>
    <w:rsid w:val="000E2E51"/>
    <w:rsid w:val="000E33C4"/>
    <w:rsid w:val="000E375D"/>
    <w:rsid w:val="000E3EB7"/>
    <w:rsid w:val="000E407B"/>
    <w:rsid w:val="000E40A5"/>
    <w:rsid w:val="000E469D"/>
    <w:rsid w:val="000E4B09"/>
    <w:rsid w:val="000E53A0"/>
    <w:rsid w:val="000E5B24"/>
    <w:rsid w:val="000F0575"/>
    <w:rsid w:val="000F0BD9"/>
    <w:rsid w:val="000F11C2"/>
    <w:rsid w:val="000F1A21"/>
    <w:rsid w:val="000F1ACB"/>
    <w:rsid w:val="000F2F01"/>
    <w:rsid w:val="000F4CC8"/>
    <w:rsid w:val="000F617A"/>
    <w:rsid w:val="000F6B53"/>
    <w:rsid w:val="000F78E8"/>
    <w:rsid w:val="000F7B5F"/>
    <w:rsid w:val="00100A74"/>
    <w:rsid w:val="001025CF"/>
    <w:rsid w:val="00102FC0"/>
    <w:rsid w:val="00103465"/>
    <w:rsid w:val="00103792"/>
    <w:rsid w:val="00104630"/>
    <w:rsid w:val="00104C0C"/>
    <w:rsid w:val="00105724"/>
    <w:rsid w:val="00105DC0"/>
    <w:rsid w:val="00106CBA"/>
    <w:rsid w:val="00107697"/>
    <w:rsid w:val="0010777B"/>
    <w:rsid w:val="00110200"/>
    <w:rsid w:val="0011038B"/>
    <w:rsid w:val="00110490"/>
    <w:rsid w:val="00110A1B"/>
    <w:rsid w:val="0011148B"/>
    <w:rsid w:val="00111FB6"/>
    <w:rsid w:val="00113056"/>
    <w:rsid w:val="00114944"/>
    <w:rsid w:val="0011543C"/>
    <w:rsid w:val="00115A3C"/>
    <w:rsid w:val="00116723"/>
    <w:rsid w:val="00116F3C"/>
    <w:rsid w:val="001172C2"/>
    <w:rsid w:val="00117A43"/>
    <w:rsid w:val="00117E23"/>
    <w:rsid w:val="0012073E"/>
    <w:rsid w:val="00120DB2"/>
    <w:rsid w:val="00121202"/>
    <w:rsid w:val="00121D5D"/>
    <w:rsid w:val="00121E1B"/>
    <w:rsid w:val="001221AC"/>
    <w:rsid w:val="00122290"/>
    <w:rsid w:val="001227A4"/>
    <w:rsid w:val="00123228"/>
    <w:rsid w:val="00123CC8"/>
    <w:rsid w:val="0012400C"/>
    <w:rsid w:val="00124836"/>
    <w:rsid w:val="00124DB8"/>
    <w:rsid w:val="00127011"/>
    <w:rsid w:val="00127508"/>
    <w:rsid w:val="001279BD"/>
    <w:rsid w:val="00127A18"/>
    <w:rsid w:val="00127CE5"/>
    <w:rsid w:val="00127D33"/>
    <w:rsid w:val="00130A4E"/>
    <w:rsid w:val="0013141D"/>
    <w:rsid w:val="0013196F"/>
    <w:rsid w:val="0013225C"/>
    <w:rsid w:val="001335AA"/>
    <w:rsid w:val="0013473E"/>
    <w:rsid w:val="00134B40"/>
    <w:rsid w:val="00134E81"/>
    <w:rsid w:val="00135703"/>
    <w:rsid w:val="001361DC"/>
    <w:rsid w:val="00136BA1"/>
    <w:rsid w:val="001374AC"/>
    <w:rsid w:val="00137EA1"/>
    <w:rsid w:val="001412B3"/>
    <w:rsid w:val="0014178E"/>
    <w:rsid w:val="00141819"/>
    <w:rsid w:val="00141855"/>
    <w:rsid w:val="00141D2C"/>
    <w:rsid w:val="001420CA"/>
    <w:rsid w:val="00142BDD"/>
    <w:rsid w:val="00143613"/>
    <w:rsid w:val="00143AA6"/>
    <w:rsid w:val="00144007"/>
    <w:rsid w:val="00144167"/>
    <w:rsid w:val="00144BBD"/>
    <w:rsid w:val="00144DF4"/>
    <w:rsid w:val="00144F61"/>
    <w:rsid w:val="001453F3"/>
    <w:rsid w:val="00145752"/>
    <w:rsid w:val="001468C6"/>
    <w:rsid w:val="00146C0A"/>
    <w:rsid w:val="001472D1"/>
    <w:rsid w:val="00147366"/>
    <w:rsid w:val="00147B44"/>
    <w:rsid w:val="001504EE"/>
    <w:rsid w:val="00150693"/>
    <w:rsid w:val="00150722"/>
    <w:rsid w:val="00150E02"/>
    <w:rsid w:val="001515A0"/>
    <w:rsid w:val="00151F6C"/>
    <w:rsid w:val="001524F9"/>
    <w:rsid w:val="00152B73"/>
    <w:rsid w:val="001537FC"/>
    <w:rsid w:val="00154430"/>
    <w:rsid w:val="001554BD"/>
    <w:rsid w:val="001559AE"/>
    <w:rsid w:val="00155FE2"/>
    <w:rsid w:val="00156EE3"/>
    <w:rsid w:val="001577D2"/>
    <w:rsid w:val="00160102"/>
    <w:rsid w:val="00161076"/>
    <w:rsid w:val="0016150A"/>
    <w:rsid w:val="00161829"/>
    <w:rsid w:val="00161929"/>
    <w:rsid w:val="00162499"/>
    <w:rsid w:val="00162813"/>
    <w:rsid w:val="00163A71"/>
    <w:rsid w:val="0016422F"/>
    <w:rsid w:val="00164681"/>
    <w:rsid w:val="0016478D"/>
    <w:rsid w:val="00164A0A"/>
    <w:rsid w:val="00164E94"/>
    <w:rsid w:val="001650B1"/>
    <w:rsid w:val="001655C0"/>
    <w:rsid w:val="00166011"/>
    <w:rsid w:val="001661D4"/>
    <w:rsid w:val="001661FD"/>
    <w:rsid w:val="00167403"/>
    <w:rsid w:val="00167777"/>
    <w:rsid w:val="00170966"/>
    <w:rsid w:val="0017213A"/>
    <w:rsid w:val="001743FD"/>
    <w:rsid w:val="00174588"/>
    <w:rsid w:val="00174592"/>
    <w:rsid w:val="00174A49"/>
    <w:rsid w:val="00175D08"/>
    <w:rsid w:val="00176507"/>
    <w:rsid w:val="00176D5E"/>
    <w:rsid w:val="00176DE8"/>
    <w:rsid w:val="00177439"/>
    <w:rsid w:val="001804FD"/>
    <w:rsid w:val="0018289D"/>
    <w:rsid w:val="00182F48"/>
    <w:rsid w:val="0018427E"/>
    <w:rsid w:val="00185468"/>
    <w:rsid w:val="00185759"/>
    <w:rsid w:val="00186360"/>
    <w:rsid w:val="00186D31"/>
    <w:rsid w:val="00186F7A"/>
    <w:rsid w:val="00187465"/>
    <w:rsid w:val="00187657"/>
    <w:rsid w:val="001876C7"/>
    <w:rsid w:val="001876D4"/>
    <w:rsid w:val="00187E8F"/>
    <w:rsid w:val="001909F4"/>
    <w:rsid w:val="00190CD4"/>
    <w:rsid w:val="00191561"/>
    <w:rsid w:val="0019182B"/>
    <w:rsid w:val="0019196A"/>
    <w:rsid w:val="001925C2"/>
    <w:rsid w:val="00192E66"/>
    <w:rsid w:val="0019335B"/>
    <w:rsid w:val="001934D8"/>
    <w:rsid w:val="001937A0"/>
    <w:rsid w:val="001950C8"/>
    <w:rsid w:val="00195641"/>
    <w:rsid w:val="001A23F9"/>
    <w:rsid w:val="001A26BF"/>
    <w:rsid w:val="001A2D6C"/>
    <w:rsid w:val="001A2DF2"/>
    <w:rsid w:val="001A549A"/>
    <w:rsid w:val="001A644E"/>
    <w:rsid w:val="001A6A75"/>
    <w:rsid w:val="001A7B44"/>
    <w:rsid w:val="001B0BC4"/>
    <w:rsid w:val="001B0E50"/>
    <w:rsid w:val="001B1A5C"/>
    <w:rsid w:val="001B1CCD"/>
    <w:rsid w:val="001B1F52"/>
    <w:rsid w:val="001B2BB1"/>
    <w:rsid w:val="001B2E81"/>
    <w:rsid w:val="001B2ECF"/>
    <w:rsid w:val="001B2F01"/>
    <w:rsid w:val="001B3A52"/>
    <w:rsid w:val="001B3BC4"/>
    <w:rsid w:val="001B4D24"/>
    <w:rsid w:val="001B4D55"/>
    <w:rsid w:val="001B585F"/>
    <w:rsid w:val="001B5E67"/>
    <w:rsid w:val="001B7ECC"/>
    <w:rsid w:val="001C08C5"/>
    <w:rsid w:val="001C13FA"/>
    <w:rsid w:val="001C16EE"/>
    <w:rsid w:val="001C1816"/>
    <w:rsid w:val="001C1E61"/>
    <w:rsid w:val="001C1F1B"/>
    <w:rsid w:val="001C27DD"/>
    <w:rsid w:val="001C2C22"/>
    <w:rsid w:val="001C377F"/>
    <w:rsid w:val="001C39D9"/>
    <w:rsid w:val="001C3F98"/>
    <w:rsid w:val="001C496B"/>
    <w:rsid w:val="001C512B"/>
    <w:rsid w:val="001C5616"/>
    <w:rsid w:val="001C5AD8"/>
    <w:rsid w:val="001C64AD"/>
    <w:rsid w:val="001C7146"/>
    <w:rsid w:val="001C7EC5"/>
    <w:rsid w:val="001D1C81"/>
    <w:rsid w:val="001D1CBE"/>
    <w:rsid w:val="001D28F7"/>
    <w:rsid w:val="001D511E"/>
    <w:rsid w:val="001D5617"/>
    <w:rsid w:val="001D5E5A"/>
    <w:rsid w:val="001D622C"/>
    <w:rsid w:val="001D62C7"/>
    <w:rsid w:val="001D6913"/>
    <w:rsid w:val="001D694A"/>
    <w:rsid w:val="001D71E4"/>
    <w:rsid w:val="001D7C07"/>
    <w:rsid w:val="001D7EB9"/>
    <w:rsid w:val="001E0CE7"/>
    <w:rsid w:val="001E256D"/>
    <w:rsid w:val="001E27AF"/>
    <w:rsid w:val="001E35FD"/>
    <w:rsid w:val="001E39F9"/>
    <w:rsid w:val="001E3CB9"/>
    <w:rsid w:val="001E4006"/>
    <w:rsid w:val="001E4BF0"/>
    <w:rsid w:val="001E5238"/>
    <w:rsid w:val="001E5D52"/>
    <w:rsid w:val="001E5FFD"/>
    <w:rsid w:val="001E787A"/>
    <w:rsid w:val="001E7A73"/>
    <w:rsid w:val="001F0173"/>
    <w:rsid w:val="001F06D7"/>
    <w:rsid w:val="001F14CF"/>
    <w:rsid w:val="001F430C"/>
    <w:rsid w:val="001F4891"/>
    <w:rsid w:val="001F5134"/>
    <w:rsid w:val="001F5800"/>
    <w:rsid w:val="001F5A5E"/>
    <w:rsid w:val="001F66EF"/>
    <w:rsid w:val="001F6EDF"/>
    <w:rsid w:val="002001F3"/>
    <w:rsid w:val="00200301"/>
    <w:rsid w:val="002006EF"/>
    <w:rsid w:val="00200994"/>
    <w:rsid w:val="00200DDD"/>
    <w:rsid w:val="00201C55"/>
    <w:rsid w:val="00201F1D"/>
    <w:rsid w:val="0020244D"/>
    <w:rsid w:val="00202B3B"/>
    <w:rsid w:val="0020314F"/>
    <w:rsid w:val="0020339B"/>
    <w:rsid w:val="00203BDD"/>
    <w:rsid w:val="00203DAF"/>
    <w:rsid w:val="002042E0"/>
    <w:rsid w:val="0020453B"/>
    <w:rsid w:val="00204E48"/>
    <w:rsid w:val="00206AAF"/>
    <w:rsid w:val="002071F1"/>
    <w:rsid w:val="00210715"/>
    <w:rsid w:val="0021129E"/>
    <w:rsid w:val="002128F2"/>
    <w:rsid w:val="002139D3"/>
    <w:rsid w:val="002140B6"/>
    <w:rsid w:val="002143E4"/>
    <w:rsid w:val="002146EC"/>
    <w:rsid w:val="00214806"/>
    <w:rsid w:val="00214BD3"/>
    <w:rsid w:val="00214D53"/>
    <w:rsid w:val="0021511C"/>
    <w:rsid w:val="002153C2"/>
    <w:rsid w:val="00216255"/>
    <w:rsid w:val="00216415"/>
    <w:rsid w:val="002168FF"/>
    <w:rsid w:val="00216C64"/>
    <w:rsid w:val="002174B0"/>
    <w:rsid w:val="0021752C"/>
    <w:rsid w:val="00217FF3"/>
    <w:rsid w:val="00220154"/>
    <w:rsid w:val="002206FF"/>
    <w:rsid w:val="00220D73"/>
    <w:rsid w:val="00220FD7"/>
    <w:rsid w:val="002213B4"/>
    <w:rsid w:val="00222B31"/>
    <w:rsid w:val="0022331D"/>
    <w:rsid w:val="00223B86"/>
    <w:rsid w:val="00225522"/>
    <w:rsid w:val="00226C15"/>
    <w:rsid w:val="00227BFA"/>
    <w:rsid w:val="00227E07"/>
    <w:rsid w:val="00230932"/>
    <w:rsid w:val="00230FF9"/>
    <w:rsid w:val="002310B9"/>
    <w:rsid w:val="00231164"/>
    <w:rsid w:val="002333B9"/>
    <w:rsid w:val="00233D86"/>
    <w:rsid w:val="002345A0"/>
    <w:rsid w:val="0023531D"/>
    <w:rsid w:val="00235A22"/>
    <w:rsid w:val="00235F9D"/>
    <w:rsid w:val="00236006"/>
    <w:rsid w:val="002366C1"/>
    <w:rsid w:val="0023683D"/>
    <w:rsid w:val="00236DBE"/>
    <w:rsid w:val="0023711D"/>
    <w:rsid w:val="002373D2"/>
    <w:rsid w:val="00237FB4"/>
    <w:rsid w:val="00237FE4"/>
    <w:rsid w:val="00240345"/>
    <w:rsid w:val="002403C9"/>
    <w:rsid w:val="00240967"/>
    <w:rsid w:val="002419B5"/>
    <w:rsid w:val="00242D86"/>
    <w:rsid w:val="00243538"/>
    <w:rsid w:val="0024355B"/>
    <w:rsid w:val="00244F51"/>
    <w:rsid w:val="002465BB"/>
    <w:rsid w:val="00246755"/>
    <w:rsid w:val="00246C85"/>
    <w:rsid w:val="002474EB"/>
    <w:rsid w:val="002509AA"/>
    <w:rsid w:val="00250E8B"/>
    <w:rsid w:val="00251C93"/>
    <w:rsid w:val="0025354B"/>
    <w:rsid w:val="00253C64"/>
    <w:rsid w:val="002549FA"/>
    <w:rsid w:val="0025508E"/>
    <w:rsid w:val="00255227"/>
    <w:rsid w:val="00255D5A"/>
    <w:rsid w:val="00256EA1"/>
    <w:rsid w:val="00257A5D"/>
    <w:rsid w:val="00257EBB"/>
    <w:rsid w:val="00260B00"/>
    <w:rsid w:val="00261926"/>
    <w:rsid w:val="00261C3B"/>
    <w:rsid w:val="0026220F"/>
    <w:rsid w:val="00262828"/>
    <w:rsid w:val="00262E55"/>
    <w:rsid w:val="00263758"/>
    <w:rsid w:val="00263C2B"/>
    <w:rsid w:val="002640EF"/>
    <w:rsid w:val="00264272"/>
    <w:rsid w:val="00264C1F"/>
    <w:rsid w:val="0026642B"/>
    <w:rsid w:val="00266CB2"/>
    <w:rsid w:val="00266F99"/>
    <w:rsid w:val="002673D5"/>
    <w:rsid w:val="002677BF"/>
    <w:rsid w:val="00267C8B"/>
    <w:rsid w:val="0027125D"/>
    <w:rsid w:val="002719EC"/>
    <w:rsid w:val="00272228"/>
    <w:rsid w:val="002738D6"/>
    <w:rsid w:val="002742EE"/>
    <w:rsid w:val="002759A4"/>
    <w:rsid w:val="00275AF8"/>
    <w:rsid w:val="00275BAF"/>
    <w:rsid w:val="00275EFC"/>
    <w:rsid w:val="0027636C"/>
    <w:rsid w:val="00276FC8"/>
    <w:rsid w:val="00277016"/>
    <w:rsid w:val="002770BC"/>
    <w:rsid w:val="0027778D"/>
    <w:rsid w:val="00277813"/>
    <w:rsid w:val="0028011A"/>
    <w:rsid w:val="002809F8"/>
    <w:rsid w:val="00280B1D"/>
    <w:rsid w:val="00280FA0"/>
    <w:rsid w:val="00281EC6"/>
    <w:rsid w:val="00282152"/>
    <w:rsid w:val="00282B03"/>
    <w:rsid w:val="00282B46"/>
    <w:rsid w:val="00283732"/>
    <w:rsid w:val="00283FE5"/>
    <w:rsid w:val="00284473"/>
    <w:rsid w:val="0028544F"/>
    <w:rsid w:val="00285C12"/>
    <w:rsid w:val="00285FF0"/>
    <w:rsid w:val="00286340"/>
    <w:rsid w:val="002863D6"/>
    <w:rsid w:val="0028667A"/>
    <w:rsid w:val="00291D54"/>
    <w:rsid w:val="00292A99"/>
    <w:rsid w:val="00293318"/>
    <w:rsid w:val="0029337F"/>
    <w:rsid w:val="0029342E"/>
    <w:rsid w:val="00294384"/>
    <w:rsid w:val="0029442D"/>
    <w:rsid w:val="0029450A"/>
    <w:rsid w:val="00294812"/>
    <w:rsid w:val="00294972"/>
    <w:rsid w:val="002955DD"/>
    <w:rsid w:val="002957C5"/>
    <w:rsid w:val="0029585C"/>
    <w:rsid w:val="0029654C"/>
    <w:rsid w:val="0029732D"/>
    <w:rsid w:val="002979A7"/>
    <w:rsid w:val="002979C3"/>
    <w:rsid w:val="00297C85"/>
    <w:rsid w:val="00297D9A"/>
    <w:rsid w:val="002A1B74"/>
    <w:rsid w:val="002A204C"/>
    <w:rsid w:val="002A24A1"/>
    <w:rsid w:val="002A2E02"/>
    <w:rsid w:val="002A2F58"/>
    <w:rsid w:val="002A4848"/>
    <w:rsid w:val="002A586F"/>
    <w:rsid w:val="002A6C0C"/>
    <w:rsid w:val="002A6E6F"/>
    <w:rsid w:val="002A71DE"/>
    <w:rsid w:val="002A725D"/>
    <w:rsid w:val="002A76B1"/>
    <w:rsid w:val="002A7B58"/>
    <w:rsid w:val="002B1946"/>
    <w:rsid w:val="002B2188"/>
    <w:rsid w:val="002B28DD"/>
    <w:rsid w:val="002B2E10"/>
    <w:rsid w:val="002B3223"/>
    <w:rsid w:val="002B349C"/>
    <w:rsid w:val="002B357A"/>
    <w:rsid w:val="002B3CCC"/>
    <w:rsid w:val="002B3FA6"/>
    <w:rsid w:val="002B4612"/>
    <w:rsid w:val="002B48DA"/>
    <w:rsid w:val="002B4F25"/>
    <w:rsid w:val="002B55AD"/>
    <w:rsid w:val="002B62AE"/>
    <w:rsid w:val="002B671D"/>
    <w:rsid w:val="002B6B86"/>
    <w:rsid w:val="002B739C"/>
    <w:rsid w:val="002B7DAB"/>
    <w:rsid w:val="002C07A3"/>
    <w:rsid w:val="002C1C5A"/>
    <w:rsid w:val="002C1E9E"/>
    <w:rsid w:val="002C2C59"/>
    <w:rsid w:val="002C2FB3"/>
    <w:rsid w:val="002C435B"/>
    <w:rsid w:val="002C4865"/>
    <w:rsid w:val="002C66FB"/>
    <w:rsid w:val="002C7A53"/>
    <w:rsid w:val="002D065C"/>
    <w:rsid w:val="002D075B"/>
    <w:rsid w:val="002D1025"/>
    <w:rsid w:val="002D297C"/>
    <w:rsid w:val="002D3703"/>
    <w:rsid w:val="002D3C80"/>
    <w:rsid w:val="002D3F72"/>
    <w:rsid w:val="002D41F9"/>
    <w:rsid w:val="002D47B8"/>
    <w:rsid w:val="002D4A7C"/>
    <w:rsid w:val="002D4E8E"/>
    <w:rsid w:val="002D4FB0"/>
    <w:rsid w:val="002D51B6"/>
    <w:rsid w:val="002D5805"/>
    <w:rsid w:val="002D66C1"/>
    <w:rsid w:val="002D6A26"/>
    <w:rsid w:val="002D7714"/>
    <w:rsid w:val="002D7C25"/>
    <w:rsid w:val="002E0523"/>
    <w:rsid w:val="002E061E"/>
    <w:rsid w:val="002E0767"/>
    <w:rsid w:val="002E0B77"/>
    <w:rsid w:val="002E1347"/>
    <w:rsid w:val="002E1498"/>
    <w:rsid w:val="002E2035"/>
    <w:rsid w:val="002E34ED"/>
    <w:rsid w:val="002E3D0E"/>
    <w:rsid w:val="002E510F"/>
    <w:rsid w:val="002E5612"/>
    <w:rsid w:val="002E566E"/>
    <w:rsid w:val="002E59FA"/>
    <w:rsid w:val="002E6662"/>
    <w:rsid w:val="002E67EA"/>
    <w:rsid w:val="002E712F"/>
    <w:rsid w:val="002E765C"/>
    <w:rsid w:val="002E7B26"/>
    <w:rsid w:val="002F0AA5"/>
    <w:rsid w:val="002F0B24"/>
    <w:rsid w:val="002F1EC8"/>
    <w:rsid w:val="002F22EF"/>
    <w:rsid w:val="002F231C"/>
    <w:rsid w:val="002F2E4A"/>
    <w:rsid w:val="002F3BAD"/>
    <w:rsid w:val="002F4264"/>
    <w:rsid w:val="002F51E6"/>
    <w:rsid w:val="002F58D0"/>
    <w:rsid w:val="002F62B9"/>
    <w:rsid w:val="002F6F51"/>
    <w:rsid w:val="002F76E5"/>
    <w:rsid w:val="002F79F0"/>
    <w:rsid w:val="003000C4"/>
    <w:rsid w:val="00300255"/>
    <w:rsid w:val="003005C5"/>
    <w:rsid w:val="003024B0"/>
    <w:rsid w:val="00302B34"/>
    <w:rsid w:val="00303147"/>
    <w:rsid w:val="00303C38"/>
    <w:rsid w:val="00304FE9"/>
    <w:rsid w:val="00305097"/>
    <w:rsid w:val="00305214"/>
    <w:rsid w:val="00305871"/>
    <w:rsid w:val="00305AFB"/>
    <w:rsid w:val="00305C66"/>
    <w:rsid w:val="00306614"/>
    <w:rsid w:val="0030698C"/>
    <w:rsid w:val="00307CCD"/>
    <w:rsid w:val="0031155A"/>
    <w:rsid w:val="003125E1"/>
    <w:rsid w:val="00313707"/>
    <w:rsid w:val="00313913"/>
    <w:rsid w:val="00313F89"/>
    <w:rsid w:val="0031516F"/>
    <w:rsid w:val="003156A2"/>
    <w:rsid w:val="00315F6D"/>
    <w:rsid w:val="00317F63"/>
    <w:rsid w:val="003215F8"/>
    <w:rsid w:val="00321A60"/>
    <w:rsid w:val="003223D9"/>
    <w:rsid w:val="00322B84"/>
    <w:rsid w:val="00323A4B"/>
    <w:rsid w:val="00323CD4"/>
    <w:rsid w:val="00324243"/>
    <w:rsid w:val="00324D08"/>
    <w:rsid w:val="00325670"/>
    <w:rsid w:val="003260E9"/>
    <w:rsid w:val="00326AE4"/>
    <w:rsid w:val="003304D2"/>
    <w:rsid w:val="00330611"/>
    <w:rsid w:val="00330E49"/>
    <w:rsid w:val="00330FF1"/>
    <w:rsid w:val="00331476"/>
    <w:rsid w:val="003321CE"/>
    <w:rsid w:val="003321D1"/>
    <w:rsid w:val="0033432A"/>
    <w:rsid w:val="003343A3"/>
    <w:rsid w:val="00334D60"/>
    <w:rsid w:val="003358D3"/>
    <w:rsid w:val="00336315"/>
    <w:rsid w:val="00336A63"/>
    <w:rsid w:val="00337402"/>
    <w:rsid w:val="003400D1"/>
    <w:rsid w:val="00340392"/>
    <w:rsid w:val="00340B8C"/>
    <w:rsid w:val="00340C91"/>
    <w:rsid w:val="00342633"/>
    <w:rsid w:val="003433BF"/>
    <w:rsid w:val="00343D32"/>
    <w:rsid w:val="00344842"/>
    <w:rsid w:val="00345660"/>
    <w:rsid w:val="00346367"/>
    <w:rsid w:val="00346B9B"/>
    <w:rsid w:val="0035188F"/>
    <w:rsid w:val="00352D64"/>
    <w:rsid w:val="00353427"/>
    <w:rsid w:val="0035396F"/>
    <w:rsid w:val="00355807"/>
    <w:rsid w:val="003565FD"/>
    <w:rsid w:val="00357DFB"/>
    <w:rsid w:val="00360299"/>
    <w:rsid w:val="0036097E"/>
    <w:rsid w:val="003619CE"/>
    <w:rsid w:val="00361AEA"/>
    <w:rsid w:val="003620BA"/>
    <w:rsid w:val="003628AD"/>
    <w:rsid w:val="00362A56"/>
    <w:rsid w:val="00362F3A"/>
    <w:rsid w:val="00363472"/>
    <w:rsid w:val="00363B96"/>
    <w:rsid w:val="003642DE"/>
    <w:rsid w:val="00364D35"/>
    <w:rsid w:val="00364FBF"/>
    <w:rsid w:val="0037079F"/>
    <w:rsid w:val="00370C83"/>
    <w:rsid w:val="00372119"/>
    <w:rsid w:val="00372794"/>
    <w:rsid w:val="0037294A"/>
    <w:rsid w:val="00372BCC"/>
    <w:rsid w:val="0037384E"/>
    <w:rsid w:val="00373A16"/>
    <w:rsid w:val="003750FD"/>
    <w:rsid w:val="00375F9D"/>
    <w:rsid w:val="0037692C"/>
    <w:rsid w:val="00377508"/>
    <w:rsid w:val="00377BD0"/>
    <w:rsid w:val="00377CAB"/>
    <w:rsid w:val="00377D42"/>
    <w:rsid w:val="00377E49"/>
    <w:rsid w:val="00380B20"/>
    <w:rsid w:val="003813BC"/>
    <w:rsid w:val="00381BA5"/>
    <w:rsid w:val="00381C20"/>
    <w:rsid w:val="00382518"/>
    <w:rsid w:val="00382805"/>
    <w:rsid w:val="00382C14"/>
    <w:rsid w:val="00384C3C"/>
    <w:rsid w:val="0038595F"/>
    <w:rsid w:val="00385A09"/>
    <w:rsid w:val="00385A32"/>
    <w:rsid w:val="00385F66"/>
    <w:rsid w:val="00386035"/>
    <w:rsid w:val="003864BD"/>
    <w:rsid w:val="0038684B"/>
    <w:rsid w:val="00386972"/>
    <w:rsid w:val="00387F06"/>
    <w:rsid w:val="00390FF7"/>
    <w:rsid w:val="003925EB"/>
    <w:rsid w:val="00394052"/>
    <w:rsid w:val="00394ADF"/>
    <w:rsid w:val="003958B8"/>
    <w:rsid w:val="00395A2A"/>
    <w:rsid w:val="003964F0"/>
    <w:rsid w:val="00396699"/>
    <w:rsid w:val="003A0B74"/>
    <w:rsid w:val="003A122A"/>
    <w:rsid w:val="003A1923"/>
    <w:rsid w:val="003A25DB"/>
    <w:rsid w:val="003A31C6"/>
    <w:rsid w:val="003A37C7"/>
    <w:rsid w:val="003A3956"/>
    <w:rsid w:val="003A4CAD"/>
    <w:rsid w:val="003A50EA"/>
    <w:rsid w:val="003A5745"/>
    <w:rsid w:val="003A66F1"/>
    <w:rsid w:val="003A67C8"/>
    <w:rsid w:val="003A696D"/>
    <w:rsid w:val="003A7540"/>
    <w:rsid w:val="003A7996"/>
    <w:rsid w:val="003B041F"/>
    <w:rsid w:val="003B0A6C"/>
    <w:rsid w:val="003B1003"/>
    <w:rsid w:val="003B210E"/>
    <w:rsid w:val="003B2276"/>
    <w:rsid w:val="003B2A87"/>
    <w:rsid w:val="003B3587"/>
    <w:rsid w:val="003B3ACA"/>
    <w:rsid w:val="003B4316"/>
    <w:rsid w:val="003B4E42"/>
    <w:rsid w:val="003B5A35"/>
    <w:rsid w:val="003B620D"/>
    <w:rsid w:val="003B7121"/>
    <w:rsid w:val="003B7EB5"/>
    <w:rsid w:val="003B7F5C"/>
    <w:rsid w:val="003C05B4"/>
    <w:rsid w:val="003C1A25"/>
    <w:rsid w:val="003C2528"/>
    <w:rsid w:val="003C2961"/>
    <w:rsid w:val="003C2E37"/>
    <w:rsid w:val="003C4AD5"/>
    <w:rsid w:val="003C4F63"/>
    <w:rsid w:val="003C5CD3"/>
    <w:rsid w:val="003C70F2"/>
    <w:rsid w:val="003C7291"/>
    <w:rsid w:val="003C7EC6"/>
    <w:rsid w:val="003D22C3"/>
    <w:rsid w:val="003D27DF"/>
    <w:rsid w:val="003D350B"/>
    <w:rsid w:val="003D3C82"/>
    <w:rsid w:val="003D44E1"/>
    <w:rsid w:val="003D4B8D"/>
    <w:rsid w:val="003D592F"/>
    <w:rsid w:val="003D6576"/>
    <w:rsid w:val="003D6C63"/>
    <w:rsid w:val="003D6EA5"/>
    <w:rsid w:val="003E002B"/>
    <w:rsid w:val="003E0FFF"/>
    <w:rsid w:val="003E10AC"/>
    <w:rsid w:val="003E19FE"/>
    <w:rsid w:val="003E2273"/>
    <w:rsid w:val="003E2D2F"/>
    <w:rsid w:val="003E3446"/>
    <w:rsid w:val="003E3847"/>
    <w:rsid w:val="003E3C07"/>
    <w:rsid w:val="003E55C2"/>
    <w:rsid w:val="003E5968"/>
    <w:rsid w:val="003E698C"/>
    <w:rsid w:val="003E69DE"/>
    <w:rsid w:val="003E6C25"/>
    <w:rsid w:val="003E7704"/>
    <w:rsid w:val="003E7BF6"/>
    <w:rsid w:val="003F12A4"/>
    <w:rsid w:val="003F12D6"/>
    <w:rsid w:val="003F193E"/>
    <w:rsid w:val="003F1C35"/>
    <w:rsid w:val="003F1C41"/>
    <w:rsid w:val="003F2805"/>
    <w:rsid w:val="003F2D0E"/>
    <w:rsid w:val="003F318E"/>
    <w:rsid w:val="003F33AF"/>
    <w:rsid w:val="003F38AA"/>
    <w:rsid w:val="003F3C9B"/>
    <w:rsid w:val="003F413A"/>
    <w:rsid w:val="003F5B37"/>
    <w:rsid w:val="003F5BE1"/>
    <w:rsid w:val="003F634B"/>
    <w:rsid w:val="003F66F3"/>
    <w:rsid w:val="003F772D"/>
    <w:rsid w:val="003F7CC1"/>
    <w:rsid w:val="00400541"/>
    <w:rsid w:val="004008C7"/>
    <w:rsid w:val="004020FA"/>
    <w:rsid w:val="004023B1"/>
    <w:rsid w:val="00402FEA"/>
    <w:rsid w:val="00403847"/>
    <w:rsid w:val="004059AB"/>
    <w:rsid w:val="0040610E"/>
    <w:rsid w:val="00406DEE"/>
    <w:rsid w:val="00407A3E"/>
    <w:rsid w:val="004102F5"/>
    <w:rsid w:val="00411454"/>
    <w:rsid w:val="00411657"/>
    <w:rsid w:val="00412542"/>
    <w:rsid w:val="00412B05"/>
    <w:rsid w:val="00412EC1"/>
    <w:rsid w:val="004140B4"/>
    <w:rsid w:val="0041477D"/>
    <w:rsid w:val="0041583A"/>
    <w:rsid w:val="00416460"/>
    <w:rsid w:val="00416524"/>
    <w:rsid w:val="00416C0D"/>
    <w:rsid w:val="00417891"/>
    <w:rsid w:val="00417984"/>
    <w:rsid w:val="00420BCB"/>
    <w:rsid w:val="004220F9"/>
    <w:rsid w:val="004223FB"/>
    <w:rsid w:val="00422DBA"/>
    <w:rsid w:val="004243A6"/>
    <w:rsid w:val="004243A9"/>
    <w:rsid w:val="004246A0"/>
    <w:rsid w:val="004256AB"/>
    <w:rsid w:val="00426C3F"/>
    <w:rsid w:val="0042750D"/>
    <w:rsid w:val="0042753A"/>
    <w:rsid w:val="00430987"/>
    <w:rsid w:val="004310EF"/>
    <w:rsid w:val="00431103"/>
    <w:rsid w:val="0043274F"/>
    <w:rsid w:val="004333EB"/>
    <w:rsid w:val="00434978"/>
    <w:rsid w:val="00436B35"/>
    <w:rsid w:val="004375FE"/>
    <w:rsid w:val="004405A8"/>
    <w:rsid w:val="0044249F"/>
    <w:rsid w:val="004435CD"/>
    <w:rsid w:val="0044372E"/>
    <w:rsid w:val="00444E58"/>
    <w:rsid w:val="004456E5"/>
    <w:rsid w:val="00445C7B"/>
    <w:rsid w:val="00446460"/>
    <w:rsid w:val="00446643"/>
    <w:rsid w:val="00446F0F"/>
    <w:rsid w:val="00447179"/>
    <w:rsid w:val="004475B3"/>
    <w:rsid w:val="004475DF"/>
    <w:rsid w:val="004476AD"/>
    <w:rsid w:val="0045112A"/>
    <w:rsid w:val="004511F5"/>
    <w:rsid w:val="004528BD"/>
    <w:rsid w:val="00452AD3"/>
    <w:rsid w:val="0045386E"/>
    <w:rsid w:val="00453892"/>
    <w:rsid w:val="00453955"/>
    <w:rsid w:val="00454089"/>
    <w:rsid w:val="00454E74"/>
    <w:rsid w:val="00454E77"/>
    <w:rsid w:val="00455F14"/>
    <w:rsid w:val="00456C9B"/>
    <w:rsid w:val="00456D3B"/>
    <w:rsid w:val="00457305"/>
    <w:rsid w:val="004578C4"/>
    <w:rsid w:val="00457E7F"/>
    <w:rsid w:val="0046087A"/>
    <w:rsid w:val="0046118F"/>
    <w:rsid w:val="0046149B"/>
    <w:rsid w:val="004614B6"/>
    <w:rsid w:val="0046171F"/>
    <w:rsid w:val="0046364E"/>
    <w:rsid w:val="00463E3B"/>
    <w:rsid w:val="00464990"/>
    <w:rsid w:val="0046537A"/>
    <w:rsid w:val="00465997"/>
    <w:rsid w:val="00466944"/>
    <w:rsid w:val="00466B98"/>
    <w:rsid w:val="00466E49"/>
    <w:rsid w:val="00467430"/>
    <w:rsid w:val="004677A8"/>
    <w:rsid w:val="00470434"/>
    <w:rsid w:val="00470673"/>
    <w:rsid w:val="00470AAB"/>
    <w:rsid w:val="004711CC"/>
    <w:rsid w:val="00471718"/>
    <w:rsid w:val="00472324"/>
    <w:rsid w:val="0047319F"/>
    <w:rsid w:val="0047344F"/>
    <w:rsid w:val="0047383E"/>
    <w:rsid w:val="00473A46"/>
    <w:rsid w:val="00473D58"/>
    <w:rsid w:val="00474510"/>
    <w:rsid w:val="00475979"/>
    <w:rsid w:val="00475D66"/>
    <w:rsid w:val="004768CA"/>
    <w:rsid w:val="00477A95"/>
    <w:rsid w:val="00480130"/>
    <w:rsid w:val="004816C6"/>
    <w:rsid w:val="00481B3C"/>
    <w:rsid w:val="0048208F"/>
    <w:rsid w:val="0048223A"/>
    <w:rsid w:val="004823B1"/>
    <w:rsid w:val="00482DB0"/>
    <w:rsid w:val="00484902"/>
    <w:rsid w:val="00485118"/>
    <w:rsid w:val="004858FC"/>
    <w:rsid w:val="00486015"/>
    <w:rsid w:val="004866AA"/>
    <w:rsid w:val="0049019B"/>
    <w:rsid w:val="00490745"/>
    <w:rsid w:val="00492169"/>
    <w:rsid w:val="00492718"/>
    <w:rsid w:val="0049546D"/>
    <w:rsid w:val="004961A4"/>
    <w:rsid w:val="0049742A"/>
    <w:rsid w:val="004A0315"/>
    <w:rsid w:val="004A09B2"/>
    <w:rsid w:val="004A106B"/>
    <w:rsid w:val="004A18C5"/>
    <w:rsid w:val="004A19B4"/>
    <w:rsid w:val="004A2131"/>
    <w:rsid w:val="004A288B"/>
    <w:rsid w:val="004A2C28"/>
    <w:rsid w:val="004A2F26"/>
    <w:rsid w:val="004A2F57"/>
    <w:rsid w:val="004A3190"/>
    <w:rsid w:val="004A38F3"/>
    <w:rsid w:val="004A3CA1"/>
    <w:rsid w:val="004A46CD"/>
    <w:rsid w:val="004A7C2F"/>
    <w:rsid w:val="004B0348"/>
    <w:rsid w:val="004B1073"/>
    <w:rsid w:val="004B15A6"/>
    <w:rsid w:val="004B3AC1"/>
    <w:rsid w:val="004B3CE0"/>
    <w:rsid w:val="004B3E85"/>
    <w:rsid w:val="004B4AB5"/>
    <w:rsid w:val="004B5946"/>
    <w:rsid w:val="004B6329"/>
    <w:rsid w:val="004B681F"/>
    <w:rsid w:val="004B69C5"/>
    <w:rsid w:val="004B6BD2"/>
    <w:rsid w:val="004B74FE"/>
    <w:rsid w:val="004B7822"/>
    <w:rsid w:val="004B7DAC"/>
    <w:rsid w:val="004B7E99"/>
    <w:rsid w:val="004C14E3"/>
    <w:rsid w:val="004C2D37"/>
    <w:rsid w:val="004C3D73"/>
    <w:rsid w:val="004C5E1E"/>
    <w:rsid w:val="004C7625"/>
    <w:rsid w:val="004C764C"/>
    <w:rsid w:val="004D0A1C"/>
    <w:rsid w:val="004D0A34"/>
    <w:rsid w:val="004D0C69"/>
    <w:rsid w:val="004D0D88"/>
    <w:rsid w:val="004D192D"/>
    <w:rsid w:val="004D2435"/>
    <w:rsid w:val="004D288F"/>
    <w:rsid w:val="004D28A2"/>
    <w:rsid w:val="004D2A90"/>
    <w:rsid w:val="004D3ACF"/>
    <w:rsid w:val="004D4777"/>
    <w:rsid w:val="004D4C6D"/>
    <w:rsid w:val="004D4D99"/>
    <w:rsid w:val="004D5144"/>
    <w:rsid w:val="004D584F"/>
    <w:rsid w:val="004D5FF3"/>
    <w:rsid w:val="004D6033"/>
    <w:rsid w:val="004D6487"/>
    <w:rsid w:val="004D6526"/>
    <w:rsid w:val="004D7486"/>
    <w:rsid w:val="004E0AF9"/>
    <w:rsid w:val="004E28A4"/>
    <w:rsid w:val="004E40F8"/>
    <w:rsid w:val="004E429C"/>
    <w:rsid w:val="004E4322"/>
    <w:rsid w:val="004E4BCD"/>
    <w:rsid w:val="004E55AA"/>
    <w:rsid w:val="004E5B7D"/>
    <w:rsid w:val="004E5CF3"/>
    <w:rsid w:val="004E6FBD"/>
    <w:rsid w:val="004E7B72"/>
    <w:rsid w:val="004E7CC2"/>
    <w:rsid w:val="004F0AC9"/>
    <w:rsid w:val="004F0D07"/>
    <w:rsid w:val="004F1341"/>
    <w:rsid w:val="004F1419"/>
    <w:rsid w:val="004F154D"/>
    <w:rsid w:val="004F1F8E"/>
    <w:rsid w:val="004F342D"/>
    <w:rsid w:val="004F390F"/>
    <w:rsid w:val="004F4233"/>
    <w:rsid w:val="004F48CD"/>
    <w:rsid w:val="004F54F8"/>
    <w:rsid w:val="004F6B34"/>
    <w:rsid w:val="004F6E02"/>
    <w:rsid w:val="004F7992"/>
    <w:rsid w:val="004F7DB9"/>
    <w:rsid w:val="005009BC"/>
    <w:rsid w:val="00500A19"/>
    <w:rsid w:val="00501AD3"/>
    <w:rsid w:val="0050486F"/>
    <w:rsid w:val="00504BD0"/>
    <w:rsid w:val="00504D3B"/>
    <w:rsid w:val="00505B31"/>
    <w:rsid w:val="00506463"/>
    <w:rsid w:val="00506C7F"/>
    <w:rsid w:val="005075C1"/>
    <w:rsid w:val="005105F3"/>
    <w:rsid w:val="005114ED"/>
    <w:rsid w:val="0051211F"/>
    <w:rsid w:val="00512BCF"/>
    <w:rsid w:val="00513D21"/>
    <w:rsid w:val="00513E77"/>
    <w:rsid w:val="0051457A"/>
    <w:rsid w:val="00515D70"/>
    <w:rsid w:val="005166C3"/>
    <w:rsid w:val="00517000"/>
    <w:rsid w:val="00517585"/>
    <w:rsid w:val="00517BF3"/>
    <w:rsid w:val="0052052E"/>
    <w:rsid w:val="0052151B"/>
    <w:rsid w:val="00521C3E"/>
    <w:rsid w:val="00521CEA"/>
    <w:rsid w:val="00521E48"/>
    <w:rsid w:val="0052232D"/>
    <w:rsid w:val="0052299F"/>
    <w:rsid w:val="005231FA"/>
    <w:rsid w:val="005239E6"/>
    <w:rsid w:val="00523D28"/>
    <w:rsid w:val="005245EC"/>
    <w:rsid w:val="00524CC4"/>
    <w:rsid w:val="00525FC0"/>
    <w:rsid w:val="005269B2"/>
    <w:rsid w:val="0052776E"/>
    <w:rsid w:val="00527917"/>
    <w:rsid w:val="0053161F"/>
    <w:rsid w:val="00531B73"/>
    <w:rsid w:val="00532348"/>
    <w:rsid w:val="00532CF9"/>
    <w:rsid w:val="00533DFB"/>
    <w:rsid w:val="005352D5"/>
    <w:rsid w:val="005353C3"/>
    <w:rsid w:val="0053546A"/>
    <w:rsid w:val="0053573E"/>
    <w:rsid w:val="0053578E"/>
    <w:rsid w:val="005359AD"/>
    <w:rsid w:val="00535CF5"/>
    <w:rsid w:val="00536066"/>
    <w:rsid w:val="0053645E"/>
    <w:rsid w:val="00536753"/>
    <w:rsid w:val="00536F88"/>
    <w:rsid w:val="00541198"/>
    <w:rsid w:val="0054128F"/>
    <w:rsid w:val="005413AE"/>
    <w:rsid w:val="005413FA"/>
    <w:rsid w:val="00541684"/>
    <w:rsid w:val="00541C0B"/>
    <w:rsid w:val="005421AA"/>
    <w:rsid w:val="0054288A"/>
    <w:rsid w:val="00542B62"/>
    <w:rsid w:val="005435FE"/>
    <w:rsid w:val="00543A1F"/>
    <w:rsid w:val="00543F60"/>
    <w:rsid w:val="00544325"/>
    <w:rsid w:val="00544BF7"/>
    <w:rsid w:val="005458D3"/>
    <w:rsid w:val="0054611C"/>
    <w:rsid w:val="00546B68"/>
    <w:rsid w:val="0054758D"/>
    <w:rsid w:val="00547865"/>
    <w:rsid w:val="0055020C"/>
    <w:rsid w:val="005504B3"/>
    <w:rsid w:val="0055058F"/>
    <w:rsid w:val="0055080F"/>
    <w:rsid w:val="00550851"/>
    <w:rsid w:val="00550DFB"/>
    <w:rsid w:val="005545CB"/>
    <w:rsid w:val="00554CD3"/>
    <w:rsid w:val="005555E7"/>
    <w:rsid w:val="00555694"/>
    <w:rsid w:val="00555781"/>
    <w:rsid w:val="00556A94"/>
    <w:rsid w:val="00556E0F"/>
    <w:rsid w:val="00560069"/>
    <w:rsid w:val="005603B9"/>
    <w:rsid w:val="00560671"/>
    <w:rsid w:val="00560CD9"/>
    <w:rsid w:val="0056115B"/>
    <w:rsid w:val="00562F5C"/>
    <w:rsid w:val="005639E7"/>
    <w:rsid w:val="00564157"/>
    <w:rsid w:val="00565550"/>
    <w:rsid w:val="00566919"/>
    <w:rsid w:val="0056704B"/>
    <w:rsid w:val="005672B9"/>
    <w:rsid w:val="005678F7"/>
    <w:rsid w:val="0057127C"/>
    <w:rsid w:val="0057220D"/>
    <w:rsid w:val="005731C2"/>
    <w:rsid w:val="00573BB7"/>
    <w:rsid w:val="005741CF"/>
    <w:rsid w:val="00574860"/>
    <w:rsid w:val="00575245"/>
    <w:rsid w:val="005753AE"/>
    <w:rsid w:val="005761D5"/>
    <w:rsid w:val="005769C6"/>
    <w:rsid w:val="0057719B"/>
    <w:rsid w:val="0058000C"/>
    <w:rsid w:val="00580622"/>
    <w:rsid w:val="0058071B"/>
    <w:rsid w:val="005817A0"/>
    <w:rsid w:val="00582F48"/>
    <w:rsid w:val="00583262"/>
    <w:rsid w:val="005838CB"/>
    <w:rsid w:val="00583D35"/>
    <w:rsid w:val="005845E6"/>
    <w:rsid w:val="005846F9"/>
    <w:rsid w:val="0058524F"/>
    <w:rsid w:val="00585BDB"/>
    <w:rsid w:val="0058610A"/>
    <w:rsid w:val="0058672B"/>
    <w:rsid w:val="005867ED"/>
    <w:rsid w:val="00586A67"/>
    <w:rsid w:val="00586CCC"/>
    <w:rsid w:val="00587409"/>
    <w:rsid w:val="00591051"/>
    <w:rsid w:val="005912BF"/>
    <w:rsid w:val="00591752"/>
    <w:rsid w:val="005917B3"/>
    <w:rsid w:val="00591C9E"/>
    <w:rsid w:val="00592DCE"/>
    <w:rsid w:val="00593960"/>
    <w:rsid w:val="00594914"/>
    <w:rsid w:val="005949D9"/>
    <w:rsid w:val="00595732"/>
    <w:rsid w:val="00595AA0"/>
    <w:rsid w:val="005962D9"/>
    <w:rsid w:val="0059658E"/>
    <w:rsid w:val="00596FD2"/>
    <w:rsid w:val="005978FB"/>
    <w:rsid w:val="005A0139"/>
    <w:rsid w:val="005A02DE"/>
    <w:rsid w:val="005A09B4"/>
    <w:rsid w:val="005A0E4C"/>
    <w:rsid w:val="005A0FF3"/>
    <w:rsid w:val="005A1598"/>
    <w:rsid w:val="005A2847"/>
    <w:rsid w:val="005A3F27"/>
    <w:rsid w:val="005A40C1"/>
    <w:rsid w:val="005A412D"/>
    <w:rsid w:val="005A45D4"/>
    <w:rsid w:val="005A4CE5"/>
    <w:rsid w:val="005A4E01"/>
    <w:rsid w:val="005A502A"/>
    <w:rsid w:val="005A513A"/>
    <w:rsid w:val="005A5172"/>
    <w:rsid w:val="005A5708"/>
    <w:rsid w:val="005A6346"/>
    <w:rsid w:val="005A659E"/>
    <w:rsid w:val="005A6751"/>
    <w:rsid w:val="005A7434"/>
    <w:rsid w:val="005A747A"/>
    <w:rsid w:val="005B0E4F"/>
    <w:rsid w:val="005B1220"/>
    <w:rsid w:val="005B12C5"/>
    <w:rsid w:val="005B2235"/>
    <w:rsid w:val="005B245F"/>
    <w:rsid w:val="005B2566"/>
    <w:rsid w:val="005B27ED"/>
    <w:rsid w:val="005B3311"/>
    <w:rsid w:val="005B3888"/>
    <w:rsid w:val="005B42B7"/>
    <w:rsid w:val="005B49C0"/>
    <w:rsid w:val="005B4C1A"/>
    <w:rsid w:val="005B51D4"/>
    <w:rsid w:val="005B5423"/>
    <w:rsid w:val="005B63ED"/>
    <w:rsid w:val="005B6983"/>
    <w:rsid w:val="005B6ADA"/>
    <w:rsid w:val="005B70D4"/>
    <w:rsid w:val="005B7215"/>
    <w:rsid w:val="005B7B74"/>
    <w:rsid w:val="005C051D"/>
    <w:rsid w:val="005C0CE3"/>
    <w:rsid w:val="005C1475"/>
    <w:rsid w:val="005C1EBC"/>
    <w:rsid w:val="005C21CC"/>
    <w:rsid w:val="005C2B34"/>
    <w:rsid w:val="005C2F0B"/>
    <w:rsid w:val="005C3AD2"/>
    <w:rsid w:val="005C3B95"/>
    <w:rsid w:val="005C42F1"/>
    <w:rsid w:val="005C4ED1"/>
    <w:rsid w:val="005C7922"/>
    <w:rsid w:val="005C7B83"/>
    <w:rsid w:val="005D04B1"/>
    <w:rsid w:val="005D0638"/>
    <w:rsid w:val="005D0930"/>
    <w:rsid w:val="005D10A5"/>
    <w:rsid w:val="005D1B15"/>
    <w:rsid w:val="005D2573"/>
    <w:rsid w:val="005D3019"/>
    <w:rsid w:val="005D414B"/>
    <w:rsid w:val="005D4640"/>
    <w:rsid w:val="005D5339"/>
    <w:rsid w:val="005D59C3"/>
    <w:rsid w:val="005D5BBD"/>
    <w:rsid w:val="005D62FE"/>
    <w:rsid w:val="005D6718"/>
    <w:rsid w:val="005D6BAC"/>
    <w:rsid w:val="005D7249"/>
    <w:rsid w:val="005D743F"/>
    <w:rsid w:val="005E00F1"/>
    <w:rsid w:val="005E0E93"/>
    <w:rsid w:val="005E1150"/>
    <w:rsid w:val="005E181E"/>
    <w:rsid w:val="005E1E09"/>
    <w:rsid w:val="005E364A"/>
    <w:rsid w:val="005E3847"/>
    <w:rsid w:val="005E3B0A"/>
    <w:rsid w:val="005E3F85"/>
    <w:rsid w:val="005E4896"/>
    <w:rsid w:val="005E53C9"/>
    <w:rsid w:val="005E543F"/>
    <w:rsid w:val="005E58EE"/>
    <w:rsid w:val="005E5D5E"/>
    <w:rsid w:val="005E769A"/>
    <w:rsid w:val="005E7C53"/>
    <w:rsid w:val="005F007C"/>
    <w:rsid w:val="005F0F9B"/>
    <w:rsid w:val="005F1ADE"/>
    <w:rsid w:val="005F257C"/>
    <w:rsid w:val="005F2EA5"/>
    <w:rsid w:val="005F37B8"/>
    <w:rsid w:val="005F385A"/>
    <w:rsid w:val="005F3A5D"/>
    <w:rsid w:val="005F3F69"/>
    <w:rsid w:val="005F407C"/>
    <w:rsid w:val="005F4AE8"/>
    <w:rsid w:val="005F5920"/>
    <w:rsid w:val="005F694D"/>
    <w:rsid w:val="005F70C5"/>
    <w:rsid w:val="00600281"/>
    <w:rsid w:val="0060043E"/>
    <w:rsid w:val="0060095C"/>
    <w:rsid w:val="00600ED2"/>
    <w:rsid w:val="006014AA"/>
    <w:rsid w:val="00601C7E"/>
    <w:rsid w:val="00601FAA"/>
    <w:rsid w:val="00602E79"/>
    <w:rsid w:val="00605A93"/>
    <w:rsid w:val="00606AA3"/>
    <w:rsid w:val="006076E9"/>
    <w:rsid w:val="00611794"/>
    <w:rsid w:val="006122BD"/>
    <w:rsid w:val="0061291A"/>
    <w:rsid w:val="0061379F"/>
    <w:rsid w:val="006137DB"/>
    <w:rsid w:val="00614AAF"/>
    <w:rsid w:val="00614E83"/>
    <w:rsid w:val="006150DF"/>
    <w:rsid w:val="0061559E"/>
    <w:rsid w:val="00615D7F"/>
    <w:rsid w:val="0061781A"/>
    <w:rsid w:val="00620B9D"/>
    <w:rsid w:val="00621403"/>
    <w:rsid w:val="00621567"/>
    <w:rsid w:val="00621C7E"/>
    <w:rsid w:val="00622C3A"/>
    <w:rsid w:val="00624039"/>
    <w:rsid w:val="00624218"/>
    <w:rsid w:val="006243E1"/>
    <w:rsid w:val="00624755"/>
    <w:rsid w:val="00624C21"/>
    <w:rsid w:val="00625234"/>
    <w:rsid w:val="00625FE0"/>
    <w:rsid w:val="00626F3D"/>
    <w:rsid w:val="00627471"/>
    <w:rsid w:val="00630855"/>
    <w:rsid w:val="00630DC0"/>
    <w:rsid w:val="00632995"/>
    <w:rsid w:val="00633113"/>
    <w:rsid w:val="006331BF"/>
    <w:rsid w:val="006334A7"/>
    <w:rsid w:val="00633CB0"/>
    <w:rsid w:val="006368D3"/>
    <w:rsid w:val="00636A24"/>
    <w:rsid w:val="00636A76"/>
    <w:rsid w:val="00636E30"/>
    <w:rsid w:val="0063764D"/>
    <w:rsid w:val="00637DBA"/>
    <w:rsid w:val="00637DE2"/>
    <w:rsid w:val="006402E3"/>
    <w:rsid w:val="00640938"/>
    <w:rsid w:val="00641DCE"/>
    <w:rsid w:val="00641FCA"/>
    <w:rsid w:val="0064226D"/>
    <w:rsid w:val="00642F56"/>
    <w:rsid w:val="00643449"/>
    <w:rsid w:val="00643F1E"/>
    <w:rsid w:val="00644633"/>
    <w:rsid w:val="006449D3"/>
    <w:rsid w:val="006457A6"/>
    <w:rsid w:val="00646098"/>
    <w:rsid w:val="00646690"/>
    <w:rsid w:val="00647684"/>
    <w:rsid w:val="0065103B"/>
    <w:rsid w:val="006526D7"/>
    <w:rsid w:val="00652CAA"/>
    <w:rsid w:val="00652FE1"/>
    <w:rsid w:val="00653B53"/>
    <w:rsid w:val="00653CDE"/>
    <w:rsid w:val="00654F44"/>
    <w:rsid w:val="00655614"/>
    <w:rsid w:val="00655C46"/>
    <w:rsid w:val="006571C3"/>
    <w:rsid w:val="0066088A"/>
    <w:rsid w:val="00660BB1"/>
    <w:rsid w:val="00660DD3"/>
    <w:rsid w:val="00662047"/>
    <w:rsid w:val="006624FC"/>
    <w:rsid w:val="006632F7"/>
    <w:rsid w:val="006633EE"/>
    <w:rsid w:val="00664246"/>
    <w:rsid w:val="00664DA0"/>
    <w:rsid w:val="00665664"/>
    <w:rsid w:val="0066584F"/>
    <w:rsid w:val="00665A9A"/>
    <w:rsid w:val="006662D1"/>
    <w:rsid w:val="0066638B"/>
    <w:rsid w:val="0066662B"/>
    <w:rsid w:val="00667281"/>
    <w:rsid w:val="00667E73"/>
    <w:rsid w:val="00671265"/>
    <w:rsid w:val="0067407B"/>
    <w:rsid w:val="00674497"/>
    <w:rsid w:val="00674668"/>
    <w:rsid w:val="00674894"/>
    <w:rsid w:val="00674C01"/>
    <w:rsid w:val="006756E7"/>
    <w:rsid w:val="00675D8C"/>
    <w:rsid w:val="006762C1"/>
    <w:rsid w:val="00676C2C"/>
    <w:rsid w:val="00676E61"/>
    <w:rsid w:val="006776BB"/>
    <w:rsid w:val="00680849"/>
    <w:rsid w:val="00680A04"/>
    <w:rsid w:val="00680CF9"/>
    <w:rsid w:val="0068112A"/>
    <w:rsid w:val="00681169"/>
    <w:rsid w:val="00681183"/>
    <w:rsid w:val="006812E1"/>
    <w:rsid w:val="00681379"/>
    <w:rsid w:val="00681475"/>
    <w:rsid w:val="006817A4"/>
    <w:rsid w:val="00682DD0"/>
    <w:rsid w:val="00683E5C"/>
    <w:rsid w:val="00684521"/>
    <w:rsid w:val="00684F7D"/>
    <w:rsid w:val="006869B8"/>
    <w:rsid w:val="00686A4E"/>
    <w:rsid w:val="00687294"/>
    <w:rsid w:val="00687403"/>
    <w:rsid w:val="00687BAE"/>
    <w:rsid w:val="00690145"/>
    <w:rsid w:val="00690315"/>
    <w:rsid w:val="0069124C"/>
    <w:rsid w:val="0069135E"/>
    <w:rsid w:val="00691AA8"/>
    <w:rsid w:val="00692080"/>
    <w:rsid w:val="006927C8"/>
    <w:rsid w:val="0069428C"/>
    <w:rsid w:val="00694FC2"/>
    <w:rsid w:val="006965EE"/>
    <w:rsid w:val="00696F24"/>
    <w:rsid w:val="006A058F"/>
    <w:rsid w:val="006A05E5"/>
    <w:rsid w:val="006A0B2B"/>
    <w:rsid w:val="006A0FC3"/>
    <w:rsid w:val="006A12FC"/>
    <w:rsid w:val="006A1B14"/>
    <w:rsid w:val="006A1D07"/>
    <w:rsid w:val="006A1E89"/>
    <w:rsid w:val="006A3AC8"/>
    <w:rsid w:val="006A40E8"/>
    <w:rsid w:val="006A41A8"/>
    <w:rsid w:val="006A58A4"/>
    <w:rsid w:val="006A5A4D"/>
    <w:rsid w:val="006A627D"/>
    <w:rsid w:val="006A79D6"/>
    <w:rsid w:val="006A7E97"/>
    <w:rsid w:val="006B055B"/>
    <w:rsid w:val="006B1655"/>
    <w:rsid w:val="006B1999"/>
    <w:rsid w:val="006B1E0D"/>
    <w:rsid w:val="006B1F16"/>
    <w:rsid w:val="006B44A4"/>
    <w:rsid w:val="006B632B"/>
    <w:rsid w:val="006B6E44"/>
    <w:rsid w:val="006B790E"/>
    <w:rsid w:val="006C0426"/>
    <w:rsid w:val="006C0FBD"/>
    <w:rsid w:val="006C13D7"/>
    <w:rsid w:val="006C1A0A"/>
    <w:rsid w:val="006C20A1"/>
    <w:rsid w:val="006C2818"/>
    <w:rsid w:val="006C28B8"/>
    <w:rsid w:val="006C2AF1"/>
    <w:rsid w:val="006C39F1"/>
    <w:rsid w:val="006C4CEC"/>
    <w:rsid w:val="006C5102"/>
    <w:rsid w:val="006C6D18"/>
    <w:rsid w:val="006C76C2"/>
    <w:rsid w:val="006C7DE4"/>
    <w:rsid w:val="006D094A"/>
    <w:rsid w:val="006D095A"/>
    <w:rsid w:val="006D1374"/>
    <w:rsid w:val="006D16DF"/>
    <w:rsid w:val="006D17B5"/>
    <w:rsid w:val="006D1BA7"/>
    <w:rsid w:val="006D34D0"/>
    <w:rsid w:val="006D5759"/>
    <w:rsid w:val="006E08AC"/>
    <w:rsid w:val="006E09A2"/>
    <w:rsid w:val="006E184A"/>
    <w:rsid w:val="006E185A"/>
    <w:rsid w:val="006E1A5D"/>
    <w:rsid w:val="006E1C02"/>
    <w:rsid w:val="006E1CCA"/>
    <w:rsid w:val="006E2180"/>
    <w:rsid w:val="006E2655"/>
    <w:rsid w:val="006E2BFE"/>
    <w:rsid w:val="006E2F95"/>
    <w:rsid w:val="006E309E"/>
    <w:rsid w:val="006E5203"/>
    <w:rsid w:val="006E575C"/>
    <w:rsid w:val="006E665E"/>
    <w:rsid w:val="006E75CB"/>
    <w:rsid w:val="006F068E"/>
    <w:rsid w:val="006F1A3C"/>
    <w:rsid w:val="006F22D4"/>
    <w:rsid w:val="006F333B"/>
    <w:rsid w:val="006F3F28"/>
    <w:rsid w:val="006F40A3"/>
    <w:rsid w:val="006F43F5"/>
    <w:rsid w:val="006F4990"/>
    <w:rsid w:val="006F4B04"/>
    <w:rsid w:val="006F536A"/>
    <w:rsid w:val="006F56E8"/>
    <w:rsid w:val="006F5A42"/>
    <w:rsid w:val="006F5B37"/>
    <w:rsid w:val="006F5F65"/>
    <w:rsid w:val="006F6359"/>
    <w:rsid w:val="006F64A4"/>
    <w:rsid w:val="006F6E5B"/>
    <w:rsid w:val="006F7CB5"/>
    <w:rsid w:val="00700A0E"/>
    <w:rsid w:val="00701E7A"/>
    <w:rsid w:val="0070203E"/>
    <w:rsid w:val="007025DA"/>
    <w:rsid w:val="00702781"/>
    <w:rsid w:val="00703B64"/>
    <w:rsid w:val="00703BB2"/>
    <w:rsid w:val="0070443C"/>
    <w:rsid w:val="00704500"/>
    <w:rsid w:val="00704B83"/>
    <w:rsid w:val="007057AB"/>
    <w:rsid w:val="00705D82"/>
    <w:rsid w:val="0071008F"/>
    <w:rsid w:val="00711141"/>
    <w:rsid w:val="00711367"/>
    <w:rsid w:val="00711D2F"/>
    <w:rsid w:val="00712C7F"/>
    <w:rsid w:val="00712DA7"/>
    <w:rsid w:val="00713142"/>
    <w:rsid w:val="00713E2E"/>
    <w:rsid w:val="00714710"/>
    <w:rsid w:val="00714C99"/>
    <w:rsid w:val="00714D2F"/>
    <w:rsid w:val="0071539E"/>
    <w:rsid w:val="007163AF"/>
    <w:rsid w:val="007170D5"/>
    <w:rsid w:val="0072022F"/>
    <w:rsid w:val="00720910"/>
    <w:rsid w:val="00720D4B"/>
    <w:rsid w:val="00720EF0"/>
    <w:rsid w:val="0072196B"/>
    <w:rsid w:val="007235D1"/>
    <w:rsid w:val="00724998"/>
    <w:rsid w:val="007252F6"/>
    <w:rsid w:val="00725305"/>
    <w:rsid w:val="00725715"/>
    <w:rsid w:val="00725732"/>
    <w:rsid w:val="00725CC5"/>
    <w:rsid w:val="0072765F"/>
    <w:rsid w:val="00727FBC"/>
    <w:rsid w:val="00727FF5"/>
    <w:rsid w:val="00730C31"/>
    <w:rsid w:val="007318AF"/>
    <w:rsid w:val="00731B19"/>
    <w:rsid w:val="00731D88"/>
    <w:rsid w:val="00731ED6"/>
    <w:rsid w:val="007326ED"/>
    <w:rsid w:val="007339D3"/>
    <w:rsid w:val="00734E76"/>
    <w:rsid w:val="0073551C"/>
    <w:rsid w:val="00735A4F"/>
    <w:rsid w:val="007361BC"/>
    <w:rsid w:val="007362E0"/>
    <w:rsid w:val="00736A06"/>
    <w:rsid w:val="00736CC3"/>
    <w:rsid w:val="00737583"/>
    <w:rsid w:val="00737921"/>
    <w:rsid w:val="00737FE2"/>
    <w:rsid w:val="00740577"/>
    <w:rsid w:val="00740741"/>
    <w:rsid w:val="00741077"/>
    <w:rsid w:val="00742C64"/>
    <w:rsid w:val="00743742"/>
    <w:rsid w:val="007450A4"/>
    <w:rsid w:val="00745221"/>
    <w:rsid w:val="007458A1"/>
    <w:rsid w:val="007466B0"/>
    <w:rsid w:val="00746A47"/>
    <w:rsid w:val="007474DB"/>
    <w:rsid w:val="00747C10"/>
    <w:rsid w:val="0075079E"/>
    <w:rsid w:val="0075411D"/>
    <w:rsid w:val="0075457D"/>
    <w:rsid w:val="00754765"/>
    <w:rsid w:val="00754E88"/>
    <w:rsid w:val="00756796"/>
    <w:rsid w:val="007608A8"/>
    <w:rsid w:val="00761DF1"/>
    <w:rsid w:val="00762416"/>
    <w:rsid w:val="00762586"/>
    <w:rsid w:val="00762A7F"/>
    <w:rsid w:val="0076301B"/>
    <w:rsid w:val="007636E6"/>
    <w:rsid w:val="0076378C"/>
    <w:rsid w:val="007637B2"/>
    <w:rsid w:val="0076385B"/>
    <w:rsid w:val="00763A8E"/>
    <w:rsid w:val="007640A2"/>
    <w:rsid w:val="00764452"/>
    <w:rsid w:val="007645CF"/>
    <w:rsid w:val="00764749"/>
    <w:rsid w:val="00764F2F"/>
    <w:rsid w:val="0076511A"/>
    <w:rsid w:val="007655F8"/>
    <w:rsid w:val="00765AA3"/>
    <w:rsid w:val="00765D24"/>
    <w:rsid w:val="00765E37"/>
    <w:rsid w:val="00765E40"/>
    <w:rsid w:val="00765FBD"/>
    <w:rsid w:val="00766191"/>
    <w:rsid w:val="007678C7"/>
    <w:rsid w:val="007701E8"/>
    <w:rsid w:val="00770563"/>
    <w:rsid w:val="00770F58"/>
    <w:rsid w:val="0077108C"/>
    <w:rsid w:val="007717F1"/>
    <w:rsid w:val="00771EFE"/>
    <w:rsid w:val="00772747"/>
    <w:rsid w:val="007728E3"/>
    <w:rsid w:val="007737B0"/>
    <w:rsid w:val="007739EB"/>
    <w:rsid w:val="00774D96"/>
    <w:rsid w:val="0077666A"/>
    <w:rsid w:val="0078064A"/>
    <w:rsid w:val="0078082E"/>
    <w:rsid w:val="00780A53"/>
    <w:rsid w:val="0078112C"/>
    <w:rsid w:val="007817BD"/>
    <w:rsid w:val="00781ED8"/>
    <w:rsid w:val="00783D1E"/>
    <w:rsid w:val="00784988"/>
    <w:rsid w:val="00785D95"/>
    <w:rsid w:val="007869CD"/>
    <w:rsid w:val="007878EF"/>
    <w:rsid w:val="00790276"/>
    <w:rsid w:val="00790278"/>
    <w:rsid w:val="00790DCD"/>
    <w:rsid w:val="00790FA1"/>
    <w:rsid w:val="00791137"/>
    <w:rsid w:val="00791F37"/>
    <w:rsid w:val="00792160"/>
    <w:rsid w:val="00792A7E"/>
    <w:rsid w:val="007949CD"/>
    <w:rsid w:val="00794BC0"/>
    <w:rsid w:val="00795191"/>
    <w:rsid w:val="007954AA"/>
    <w:rsid w:val="00797C5B"/>
    <w:rsid w:val="007A02AC"/>
    <w:rsid w:val="007A0C4B"/>
    <w:rsid w:val="007A1C03"/>
    <w:rsid w:val="007A1C5B"/>
    <w:rsid w:val="007A2071"/>
    <w:rsid w:val="007A28A4"/>
    <w:rsid w:val="007A3E42"/>
    <w:rsid w:val="007A5144"/>
    <w:rsid w:val="007A5EA0"/>
    <w:rsid w:val="007A5FBE"/>
    <w:rsid w:val="007A6AB5"/>
    <w:rsid w:val="007A6ECE"/>
    <w:rsid w:val="007A76B4"/>
    <w:rsid w:val="007B01A4"/>
    <w:rsid w:val="007B0AF4"/>
    <w:rsid w:val="007B1678"/>
    <w:rsid w:val="007B2A86"/>
    <w:rsid w:val="007B2C9C"/>
    <w:rsid w:val="007B2EE9"/>
    <w:rsid w:val="007B32BF"/>
    <w:rsid w:val="007B33F5"/>
    <w:rsid w:val="007B3578"/>
    <w:rsid w:val="007B37B8"/>
    <w:rsid w:val="007B4DFA"/>
    <w:rsid w:val="007B5BB7"/>
    <w:rsid w:val="007B68F6"/>
    <w:rsid w:val="007B6B26"/>
    <w:rsid w:val="007B7097"/>
    <w:rsid w:val="007C141C"/>
    <w:rsid w:val="007C1CA3"/>
    <w:rsid w:val="007C289A"/>
    <w:rsid w:val="007C29B4"/>
    <w:rsid w:val="007C2DAB"/>
    <w:rsid w:val="007C3347"/>
    <w:rsid w:val="007C5809"/>
    <w:rsid w:val="007C5D0B"/>
    <w:rsid w:val="007C65F5"/>
    <w:rsid w:val="007C70BE"/>
    <w:rsid w:val="007C796F"/>
    <w:rsid w:val="007D03E4"/>
    <w:rsid w:val="007D241C"/>
    <w:rsid w:val="007D2F92"/>
    <w:rsid w:val="007D4B66"/>
    <w:rsid w:val="007D553E"/>
    <w:rsid w:val="007D59DA"/>
    <w:rsid w:val="007D5BCC"/>
    <w:rsid w:val="007D5FEF"/>
    <w:rsid w:val="007D76CB"/>
    <w:rsid w:val="007D7B70"/>
    <w:rsid w:val="007E0DC9"/>
    <w:rsid w:val="007E0ECD"/>
    <w:rsid w:val="007E1C2F"/>
    <w:rsid w:val="007E217B"/>
    <w:rsid w:val="007E24A6"/>
    <w:rsid w:val="007E2927"/>
    <w:rsid w:val="007E2BAE"/>
    <w:rsid w:val="007E3341"/>
    <w:rsid w:val="007E3899"/>
    <w:rsid w:val="007E3B30"/>
    <w:rsid w:val="007E45C6"/>
    <w:rsid w:val="007E49BC"/>
    <w:rsid w:val="007E5399"/>
    <w:rsid w:val="007E5468"/>
    <w:rsid w:val="007E6867"/>
    <w:rsid w:val="007E6ECC"/>
    <w:rsid w:val="007E7C0E"/>
    <w:rsid w:val="007E7D77"/>
    <w:rsid w:val="007F0769"/>
    <w:rsid w:val="007F09C9"/>
    <w:rsid w:val="007F0BEE"/>
    <w:rsid w:val="007F17A0"/>
    <w:rsid w:val="007F2CCD"/>
    <w:rsid w:val="007F319B"/>
    <w:rsid w:val="007F4C20"/>
    <w:rsid w:val="007F4DE6"/>
    <w:rsid w:val="007F5EBD"/>
    <w:rsid w:val="007F6690"/>
    <w:rsid w:val="007F6F6B"/>
    <w:rsid w:val="007F74F5"/>
    <w:rsid w:val="007F7A53"/>
    <w:rsid w:val="007F7B79"/>
    <w:rsid w:val="00800ED0"/>
    <w:rsid w:val="00800F19"/>
    <w:rsid w:val="0080184C"/>
    <w:rsid w:val="00801AC5"/>
    <w:rsid w:val="00801C25"/>
    <w:rsid w:val="00801E4B"/>
    <w:rsid w:val="00803025"/>
    <w:rsid w:val="008042DB"/>
    <w:rsid w:val="008050D5"/>
    <w:rsid w:val="008058CD"/>
    <w:rsid w:val="00805A4D"/>
    <w:rsid w:val="00806CC9"/>
    <w:rsid w:val="00807429"/>
    <w:rsid w:val="00807A0A"/>
    <w:rsid w:val="00807D46"/>
    <w:rsid w:val="008106F0"/>
    <w:rsid w:val="00810B23"/>
    <w:rsid w:val="00811412"/>
    <w:rsid w:val="008123E0"/>
    <w:rsid w:val="008129D7"/>
    <w:rsid w:val="00812DE8"/>
    <w:rsid w:val="0081325E"/>
    <w:rsid w:val="00813474"/>
    <w:rsid w:val="00813B53"/>
    <w:rsid w:val="00814142"/>
    <w:rsid w:val="00814143"/>
    <w:rsid w:val="0081495A"/>
    <w:rsid w:val="00815759"/>
    <w:rsid w:val="008163A6"/>
    <w:rsid w:val="00816A33"/>
    <w:rsid w:val="00816FEB"/>
    <w:rsid w:val="00817FEA"/>
    <w:rsid w:val="008201F5"/>
    <w:rsid w:val="008203AB"/>
    <w:rsid w:val="00820C23"/>
    <w:rsid w:val="00820EBC"/>
    <w:rsid w:val="0082111E"/>
    <w:rsid w:val="00821A6F"/>
    <w:rsid w:val="00821E8E"/>
    <w:rsid w:val="0082260B"/>
    <w:rsid w:val="0082442A"/>
    <w:rsid w:val="00824458"/>
    <w:rsid w:val="008247B0"/>
    <w:rsid w:val="00824AB8"/>
    <w:rsid w:val="00825367"/>
    <w:rsid w:val="0082651C"/>
    <w:rsid w:val="00827EDC"/>
    <w:rsid w:val="00827F10"/>
    <w:rsid w:val="00830175"/>
    <w:rsid w:val="00831CBF"/>
    <w:rsid w:val="00832472"/>
    <w:rsid w:val="00832CB5"/>
    <w:rsid w:val="008331F5"/>
    <w:rsid w:val="00833785"/>
    <w:rsid w:val="008338EA"/>
    <w:rsid w:val="00833A26"/>
    <w:rsid w:val="00834459"/>
    <w:rsid w:val="0083456D"/>
    <w:rsid w:val="00834C10"/>
    <w:rsid w:val="00835D87"/>
    <w:rsid w:val="00835F01"/>
    <w:rsid w:val="00836391"/>
    <w:rsid w:val="00837AC8"/>
    <w:rsid w:val="00837ED6"/>
    <w:rsid w:val="00837F1A"/>
    <w:rsid w:val="00840B5D"/>
    <w:rsid w:val="00841725"/>
    <w:rsid w:val="00842A2F"/>
    <w:rsid w:val="00842F50"/>
    <w:rsid w:val="0084309D"/>
    <w:rsid w:val="008430EE"/>
    <w:rsid w:val="00843E34"/>
    <w:rsid w:val="008453AF"/>
    <w:rsid w:val="00845EC1"/>
    <w:rsid w:val="00846D7C"/>
    <w:rsid w:val="00846E60"/>
    <w:rsid w:val="00847597"/>
    <w:rsid w:val="008506D8"/>
    <w:rsid w:val="008508B5"/>
    <w:rsid w:val="00851DF3"/>
    <w:rsid w:val="00851FBE"/>
    <w:rsid w:val="00851FEA"/>
    <w:rsid w:val="0085210A"/>
    <w:rsid w:val="008526E8"/>
    <w:rsid w:val="008527DB"/>
    <w:rsid w:val="008537BE"/>
    <w:rsid w:val="00853A73"/>
    <w:rsid w:val="00853E86"/>
    <w:rsid w:val="008547A2"/>
    <w:rsid w:val="00854EF8"/>
    <w:rsid w:val="00855D5B"/>
    <w:rsid w:val="0085664D"/>
    <w:rsid w:val="00856D2C"/>
    <w:rsid w:val="00857F47"/>
    <w:rsid w:val="0086039C"/>
    <w:rsid w:val="008613A6"/>
    <w:rsid w:val="008615C9"/>
    <w:rsid w:val="0086177E"/>
    <w:rsid w:val="00861FAF"/>
    <w:rsid w:val="00862386"/>
    <w:rsid w:val="00862C84"/>
    <w:rsid w:val="00862F57"/>
    <w:rsid w:val="0086350B"/>
    <w:rsid w:val="00863B2B"/>
    <w:rsid w:val="008643E9"/>
    <w:rsid w:val="00864CA9"/>
    <w:rsid w:val="00865B12"/>
    <w:rsid w:val="00866186"/>
    <w:rsid w:val="00866A32"/>
    <w:rsid w:val="0086744F"/>
    <w:rsid w:val="008707DF"/>
    <w:rsid w:val="00870D12"/>
    <w:rsid w:val="0087121F"/>
    <w:rsid w:val="0087148C"/>
    <w:rsid w:val="0087160C"/>
    <w:rsid w:val="00871E7D"/>
    <w:rsid w:val="0087220D"/>
    <w:rsid w:val="00872528"/>
    <w:rsid w:val="008742C9"/>
    <w:rsid w:val="00874E99"/>
    <w:rsid w:val="0087608C"/>
    <w:rsid w:val="00876677"/>
    <w:rsid w:val="00877299"/>
    <w:rsid w:val="0088043B"/>
    <w:rsid w:val="0088066A"/>
    <w:rsid w:val="00880BF4"/>
    <w:rsid w:val="0088142C"/>
    <w:rsid w:val="00881F9E"/>
    <w:rsid w:val="00882A22"/>
    <w:rsid w:val="008832BD"/>
    <w:rsid w:val="008839E3"/>
    <w:rsid w:val="00885162"/>
    <w:rsid w:val="00885664"/>
    <w:rsid w:val="00885C40"/>
    <w:rsid w:val="00886471"/>
    <w:rsid w:val="008874A3"/>
    <w:rsid w:val="00887745"/>
    <w:rsid w:val="00887B11"/>
    <w:rsid w:val="00890578"/>
    <w:rsid w:val="00890D71"/>
    <w:rsid w:val="008916CF"/>
    <w:rsid w:val="00891B89"/>
    <w:rsid w:val="00892B29"/>
    <w:rsid w:val="00892CAD"/>
    <w:rsid w:val="0089377F"/>
    <w:rsid w:val="00893CC9"/>
    <w:rsid w:val="00894233"/>
    <w:rsid w:val="0089456B"/>
    <w:rsid w:val="00895D72"/>
    <w:rsid w:val="0089730E"/>
    <w:rsid w:val="008A0005"/>
    <w:rsid w:val="008A0026"/>
    <w:rsid w:val="008A059A"/>
    <w:rsid w:val="008A060D"/>
    <w:rsid w:val="008A1457"/>
    <w:rsid w:val="008A1506"/>
    <w:rsid w:val="008A1B57"/>
    <w:rsid w:val="008A215E"/>
    <w:rsid w:val="008A2EEF"/>
    <w:rsid w:val="008A3962"/>
    <w:rsid w:val="008A3BC2"/>
    <w:rsid w:val="008A47FE"/>
    <w:rsid w:val="008A4C2F"/>
    <w:rsid w:val="008A5CDB"/>
    <w:rsid w:val="008A65CE"/>
    <w:rsid w:val="008A7541"/>
    <w:rsid w:val="008A76E1"/>
    <w:rsid w:val="008A7AF2"/>
    <w:rsid w:val="008A7BA9"/>
    <w:rsid w:val="008B036D"/>
    <w:rsid w:val="008B1607"/>
    <w:rsid w:val="008B19ED"/>
    <w:rsid w:val="008B1AB6"/>
    <w:rsid w:val="008B23C8"/>
    <w:rsid w:val="008B265C"/>
    <w:rsid w:val="008B3884"/>
    <w:rsid w:val="008B3E87"/>
    <w:rsid w:val="008B4373"/>
    <w:rsid w:val="008B43F2"/>
    <w:rsid w:val="008B5BAD"/>
    <w:rsid w:val="008B67D7"/>
    <w:rsid w:val="008B7E12"/>
    <w:rsid w:val="008B7FDE"/>
    <w:rsid w:val="008C03DE"/>
    <w:rsid w:val="008C0931"/>
    <w:rsid w:val="008C24B3"/>
    <w:rsid w:val="008C2AC3"/>
    <w:rsid w:val="008C3183"/>
    <w:rsid w:val="008C36AB"/>
    <w:rsid w:val="008C3E43"/>
    <w:rsid w:val="008C54FD"/>
    <w:rsid w:val="008C5AFE"/>
    <w:rsid w:val="008C5D09"/>
    <w:rsid w:val="008C62CB"/>
    <w:rsid w:val="008C6A3F"/>
    <w:rsid w:val="008D0163"/>
    <w:rsid w:val="008D0485"/>
    <w:rsid w:val="008D165B"/>
    <w:rsid w:val="008D1740"/>
    <w:rsid w:val="008D18F6"/>
    <w:rsid w:val="008D1987"/>
    <w:rsid w:val="008D1A7E"/>
    <w:rsid w:val="008D1D9F"/>
    <w:rsid w:val="008D21E7"/>
    <w:rsid w:val="008D2208"/>
    <w:rsid w:val="008D2BBC"/>
    <w:rsid w:val="008D3DED"/>
    <w:rsid w:val="008D4171"/>
    <w:rsid w:val="008D4978"/>
    <w:rsid w:val="008D5423"/>
    <w:rsid w:val="008D55DA"/>
    <w:rsid w:val="008D5C93"/>
    <w:rsid w:val="008D64B8"/>
    <w:rsid w:val="008D67EC"/>
    <w:rsid w:val="008D77FA"/>
    <w:rsid w:val="008E01B3"/>
    <w:rsid w:val="008E0418"/>
    <w:rsid w:val="008E067C"/>
    <w:rsid w:val="008E186B"/>
    <w:rsid w:val="008E187D"/>
    <w:rsid w:val="008E1BC0"/>
    <w:rsid w:val="008E250C"/>
    <w:rsid w:val="008E31A0"/>
    <w:rsid w:val="008E3418"/>
    <w:rsid w:val="008E4088"/>
    <w:rsid w:val="008E5BA8"/>
    <w:rsid w:val="008E6005"/>
    <w:rsid w:val="008E6A9C"/>
    <w:rsid w:val="008E786A"/>
    <w:rsid w:val="008E7D49"/>
    <w:rsid w:val="008F1314"/>
    <w:rsid w:val="008F141D"/>
    <w:rsid w:val="008F1EA8"/>
    <w:rsid w:val="008F1EF4"/>
    <w:rsid w:val="008F1FB1"/>
    <w:rsid w:val="008F1FFD"/>
    <w:rsid w:val="008F2ADA"/>
    <w:rsid w:val="008F3003"/>
    <w:rsid w:val="008F3114"/>
    <w:rsid w:val="008F3266"/>
    <w:rsid w:val="008F34EF"/>
    <w:rsid w:val="008F588B"/>
    <w:rsid w:val="008F5F29"/>
    <w:rsid w:val="008F60F5"/>
    <w:rsid w:val="008F6282"/>
    <w:rsid w:val="008F6481"/>
    <w:rsid w:val="008F6840"/>
    <w:rsid w:val="008F71AE"/>
    <w:rsid w:val="008F76A0"/>
    <w:rsid w:val="008F7796"/>
    <w:rsid w:val="008F7E62"/>
    <w:rsid w:val="00900173"/>
    <w:rsid w:val="009007D2"/>
    <w:rsid w:val="0090087E"/>
    <w:rsid w:val="0090246F"/>
    <w:rsid w:val="0090271E"/>
    <w:rsid w:val="00903111"/>
    <w:rsid w:val="009035EE"/>
    <w:rsid w:val="00904E2F"/>
    <w:rsid w:val="00905806"/>
    <w:rsid w:val="00905B49"/>
    <w:rsid w:val="00905D51"/>
    <w:rsid w:val="00907097"/>
    <w:rsid w:val="00914460"/>
    <w:rsid w:val="00914763"/>
    <w:rsid w:val="00914EB0"/>
    <w:rsid w:val="00916277"/>
    <w:rsid w:val="00916C39"/>
    <w:rsid w:val="00917395"/>
    <w:rsid w:val="0092064E"/>
    <w:rsid w:val="00920D62"/>
    <w:rsid w:val="00920EEB"/>
    <w:rsid w:val="00921430"/>
    <w:rsid w:val="00921D70"/>
    <w:rsid w:val="00922424"/>
    <w:rsid w:val="00924402"/>
    <w:rsid w:val="0092455D"/>
    <w:rsid w:val="00926A96"/>
    <w:rsid w:val="00926E51"/>
    <w:rsid w:val="009272C0"/>
    <w:rsid w:val="00927DB4"/>
    <w:rsid w:val="00927F56"/>
    <w:rsid w:val="00931E47"/>
    <w:rsid w:val="00932318"/>
    <w:rsid w:val="00932AD4"/>
    <w:rsid w:val="00932CB1"/>
    <w:rsid w:val="00933791"/>
    <w:rsid w:val="00933E66"/>
    <w:rsid w:val="00935596"/>
    <w:rsid w:val="00935FED"/>
    <w:rsid w:val="009373D0"/>
    <w:rsid w:val="00937CF3"/>
    <w:rsid w:val="0094044A"/>
    <w:rsid w:val="0094065A"/>
    <w:rsid w:val="00940BF8"/>
    <w:rsid w:val="00940D4C"/>
    <w:rsid w:val="00940FA7"/>
    <w:rsid w:val="0094177C"/>
    <w:rsid w:val="009417F0"/>
    <w:rsid w:val="00941C2B"/>
    <w:rsid w:val="00943918"/>
    <w:rsid w:val="00943CF8"/>
    <w:rsid w:val="009442CE"/>
    <w:rsid w:val="00944E8E"/>
    <w:rsid w:val="0094536A"/>
    <w:rsid w:val="009478B6"/>
    <w:rsid w:val="0095026C"/>
    <w:rsid w:val="009502D9"/>
    <w:rsid w:val="00950459"/>
    <w:rsid w:val="009505FC"/>
    <w:rsid w:val="009515A0"/>
    <w:rsid w:val="00952663"/>
    <w:rsid w:val="009531CA"/>
    <w:rsid w:val="0095321A"/>
    <w:rsid w:val="0095434C"/>
    <w:rsid w:val="00954A60"/>
    <w:rsid w:val="009552EF"/>
    <w:rsid w:val="00955512"/>
    <w:rsid w:val="00955762"/>
    <w:rsid w:val="009560B4"/>
    <w:rsid w:val="009562BD"/>
    <w:rsid w:val="00956905"/>
    <w:rsid w:val="009569D8"/>
    <w:rsid w:val="00960BB6"/>
    <w:rsid w:val="0096109B"/>
    <w:rsid w:val="0096152F"/>
    <w:rsid w:val="0096189A"/>
    <w:rsid w:val="00961B21"/>
    <w:rsid w:val="00961CC1"/>
    <w:rsid w:val="00962303"/>
    <w:rsid w:val="00962B8D"/>
    <w:rsid w:val="0096300A"/>
    <w:rsid w:val="0096382E"/>
    <w:rsid w:val="00963A99"/>
    <w:rsid w:val="00963AF6"/>
    <w:rsid w:val="0096573C"/>
    <w:rsid w:val="00966525"/>
    <w:rsid w:val="00966777"/>
    <w:rsid w:val="00966F84"/>
    <w:rsid w:val="0096729C"/>
    <w:rsid w:val="00970517"/>
    <w:rsid w:val="00971BA8"/>
    <w:rsid w:val="009726D1"/>
    <w:rsid w:val="00972ADC"/>
    <w:rsid w:val="00972BAC"/>
    <w:rsid w:val="00972EE3"/>
    <w:rsid w:val="009730B3"/>
    <w:rsid w:val="009742BE"/>
    <w:rsid w:val="00974429"/>
    <w:rsid w:val="00974591"/>
    <w:rsid w:val="00974707"/>
    <w:rsid w:val="009748F5"/>
    <w:rsid w:val="00974B3E"/>
    <w:rsid w:val="009761A8"/>
    <w:rsid w:val="00976EAD"/>
    <w:rsid w:val="0097719D"/>
    <w:rsid w:val="00977C40"/>
    <w:rsid w:val="00977F51"/>
    <w:rsid w:val="00977F90"/>
    <w:rsid w:val="009809D8"/>
    <w:rsid w:val="009827FD"/>
    <w:rsid w:val="00982CA4"/>
    <w:rsid w:val="009838FF"/>
    <w:rsid w:val="00984238"/>
    <w:rsid w:val="0098481B"/>
    <w:rsid w:val="00984D82"/>
    <w:rsid w:val="009851A3"/>
    <w:rsid w:val="009854A9"/>
    <w:rsid w:val="00986195"/>
    <w:rsid w:val="00986F8E"/>
    <w:rsid w:val="0098703F"/>
    <w:rsid w:val="0098773F"/>
    <w:rsid w:val="00987D44"/>
    <w:rsid w:val="00990C2E"/>
    <w:rsid w:val="0099166B"/>
    <w:rsid w:val="00991855"/>
    <w:rsid w:val="009918CE"/>
    <w:rsid w:val="00992DFF"/>
    <w:rsid w:val="00993C73"/>
    <w:rsid w:val="009940B0"/>
    <w:rsid w:val="00994172"/>
    <w:rsid w:val="009943DE"/>
    <w:rsid w:val="00994C7B"/>
    <w:rsid w:val="0099512B"/>
    <w:rsid w:val="00995287"/>
    <w:rsid w:val="00995E9B"/>
    <w:rsid w:val="00996014"/>
    <w:rsid w:val="009969F6"/>
    <w:rsid w:val="00996CE1"/>
    <w:rsid w:val="009971C1"/>
    <w:rsid w:val="00997B91"/>
    <w:rsid w:val="009A0586"/>
    <w:rsid w:val="009A1251"/>
    <w:rsid w:val="009A19E6"/>
    <w:rsid w:val="009A1E82"/>
    <w:rsid w:val="009A2AB5"/>
    <w:rsid w:val="009A363C"/>
    <w:rsid w:val="009A38D0"/>
    <w:rsid w:val="009A3984"/>
    <w:rsid w:val="009A407F"/>
    <w:rsid w:val="009A4177"/>
    <w:rsid w:val="009A4687"/>
    <w:rsid w:val="009A4F3C"/>
    <w:rsid w:val="009B02FC"/>
    <w:rsid w:val="009B0302"/>
    <w:rsid w:val="009B1228"/>
    <w:rsid w:val="009B25F6"/>
    <w:rsid w:val="009B2EEC"/>
    <w:rsid w:val="009B4299"/>
    <w:rsid w:val="009B48FB"/>
    <w:rsid w:val="009B5CC9"/>
    <w:rsid w:val="009B795B"/>
    <w:rsid w:val="009B7E0A"/>
    <w:rsid w:val="009C0C49"/>
    <w:rsid w:val="009C0F6C"/>
    <w:rsid w:val="009C1A6E"/>
    <w:rsid w:val="009C321C"/>
    <w:rsid w:val="009C5080"/>
    <w:rsid w:val="009C51E7"/>
    <w:rsid w:val="009C6F9B"/>
    <w:rsid w:val="009C7136"/>
    <w:rsid w:val="009C725F"/>
    <w:rsid w:val="009C7825"/>
    <w:rsid w:val="009C7AE2"/>
    <w:rsid w:val="009C7DA3"/>
    <w:rsid w:val="009D00B5"/>
    <w:rsid w:val="009D057A"/>
    <w:rsid w:val="009D0A8C"/>
    <w:rsid w:val="009D0E83"/>
    <w:rsid w:val="009D0EE3"/>
    <w:rsid w:val="009D0F7D"/>
    <w:rsid w:val="009D1643"/>
    <w:rsid w:val="009D1729"/>
    <w:rsid w:val="009D1922"/>
    <w:rsid w:val="009D1D23"/>
    <w:rsid w:val="009D21AD"/>
    <w:rsid w:val="009D30B0"/>
    <w:rsid w:val="009D3E08"/>
    <w:rsid w:val="009D51E1"/>
    <w:rsid w:val="009D5410"/>
    <w:rsid w:val="009D5CA9"/>
    <w:rsid w:val="009D643B"/>
    <w:rsid w:val="009D6762"/>
    <w:rsid w:val="009D6A78"/>
    <w:rsid w:val="009D763D"/>
    <w:rsid w:val="009D7FA2"/>
    <w:rsid w:val="009E0A21"/>
    <w:rsid w:val="009E1EEE"/>
    <w:rsid w:val="009E221D"/>
    <w:rsid w:val="009E22E6"/>
    <w:rsid w:val="009E4372"/>
    <w:rsid w:val="009E533E"/>
    <w:rsid w:val="009E672B"/>
    <w:rsid w:val="009E6802"/>
    <w:rsid w:val="009E6945"/>
    <w:rsid w:val="009E79D5"/>
    <w:rsid w:val="009F1672"/>
    <w:rsid w:val="009F290E"/>
    <w:rsid w:val="009F32C2"/>
    <w:rsid w:val="009F3E4B"/>
    <w:rsid w:val="009F4BDE"/>
    <w:rsid w:val="009F4D11"/>
    <w:rsid w:val="009F4F1F"/>
    <w:rsid w:val="009F5063"/>
    <w:rsid w:val="009F5147"/>
    <w:rsid w:val="009F6B39"/>
    <w:rsid w:val="009F6CC9"/>
    <w:rsid w:val="009F6D11"/>
    <w:rsid w:val="009F6DAA"/>
    <w:rsid w:val="009F6E35"/>
    <w:rsid w:val="00A0008C"/>
    <w:rsid w:val="00A002D9"/>
    <w:rsid w:val="00A00A77"/>
    <w:rsid w:val="00A015F8"/>
    <w:rsid w:val="00A01B6A"/>
    <w:rsid w:val="00A02BBA"/>
    <w:rsid w:val="00A038CD"/>
    <w:rsid w:val="00A03B35"/>
    <w:rsid w:val="00A03F95"/>
    <w:rsid w:val="00A040F0"/>
    <w:rsid w:val="00A04CF4"/>
    <w:rsid w:val="00A0518F"/>
    <w:rsid w:val="00A05393"/>
    <w:rsid w:val="00A060BE"/>
    <w:rsid w:val="00A0685B"/>
    <w:rsid w:val="00A068F5"/>
    <w:rsid w:val="00A06F4D"/>
    <w:rsid w:val="00A0767F"/>
    <w:rsid w:val="00A07886"/>
    <w:rsid w:val="00A10054"/>
    <w:rsid w:val="00A10336"/>
    <w:rsid w:val="00A10D69"/>
    <w:rsid w:val="00A111F9"/>
    <w:rsid w:val="00A123DF"/>
    <w:rsid w:val="00A1289F"/>
    <w:rsid w:val="00A12E59"/>
    <w:rsid w:val="00A132A1"/>
    <w:rsid w:val="00A1346B"/>
    <w:rsid w:val="00A139C4"/>
    <w:rsid w:val="00A140F6"/>
    <w:rsid w:val="00A15CC3"/>
    <w:rsid w:val="00A17406"/>
    <w:rsid w:val="00A1782D"/>
    <w:rsid w:val="00A179CD"/>
    <w:rsid w:val="00A204C6"/>
    <w:rsid w:val="00A20845"/>
    <w:rsid w:val="00A20BB1"/>
    <w:rsid w:val="00A212E9"/>
    <w:rsid w:val="00A21D72"/>
    <w:rsid w:val="00A21DC3"/>
    <w:rsid w:val="00A23224"/>
    <w:rsid w:val="00A2389A"/>
    <w:rsid w:val="00A23C9F"/>
    <w:rsid w:val="00A23F36"/>
    <w:rsid w:val="00A24402"/>
    <w:rsid w:val="00A24FCC"/>
    <w:rsid w:val="00A2542C"/>
    <w:rsid w:val="00A26830"/>
    <w:rsid w:val="00A26C14"/>
    <w:rsid w:val="00A300AF"/>
    <w:rsid w:val="00A30BDE"/>
    <w:rsid w:val="00A3250A"/>
    <w:rsid w:val="00A328C7"/>
    <w:rsid w:val="00A33279"/>
    <w:rsid w:val="00A33CBA"/>
    <w:rsid w:val="00A34D47"/>
    <w:rsid w:val="00A353DF"/>
    <w:rsid w:val="00A363D4"/>
    <w:rsid w:val="00A3739B"/>
    <w:rsid w:val="00A375AE"/>
    <w:rsid w:val="00A37CC4"/>
    <w:rsid w:val="00A40DDD"/>
    <w:rsid w:val="00A420F5"/>
    <w:rsid w:val="00A42C8C"/>
    <w:rsid w:val="00A4319E"/>
    <w:rsid w:val="00A43A2F"/>
    <w:rsid w:val="00A44455"/>
    <w:rsid w:val="00A45827"/>
    <w:rsid w:val="00A45BE9"/>
    <w:rsid w:val="00A45DF8"/>
    <w:rsid w:val="00A46F5F"/>
    <w:rsid w:val="00A47EBE"/>
    <w:rsid w:val="00A51988"/>
    <w:rsid w:val="00A52F0B"/>
    <w:rsid w:val="00A5395D"/>
    <w:rsid w:val="00A53D5D"/>
    <w:rsid w:val="00A53FB1"/>
    <w:rsid w:val="00A54452"/>
    <w:rsid w:val="00A545F2"/>
    <w:rsid w:val="00A55679"/>
    <w:rsid w:val="00A55AAB"/>
    <w:rsid w:val="00A56381"/>
    <w:rsid w:val="00A56835"/>
    <w:rsid w:val="00A56BA2"/>
    <w:rsid w:val="00A57DD3"/>
    <w:rsid w:val="00A61FBB"/>
    <w:rsid w:val="00A62947"/>
    <w:rsid w:val="00A6412F"/>
    <w:rsid w:val="00A64EAA"/>
    <w:rsid w:val="00A65298"/>
    <w:rsid w:val="00A66C5E"/>
    <w:rsid w:val="00A671EC"/>
    <w:rsid w:val="00A6720D"/>
    <w:rsid w:val="00A678F3"/>
    <w:rsid w:val="00A71426"/>
    <w:rsid w:val="00A7223A"/>
    <w:rsid w:val="00A72358"/>
    <w:rsid w:val="00A73D01"/>
    <w:rsid w:val="00A7434D"/>
    <w:rsid w:val="00A748B2"/>
    <w:rsid w:val="00A74CC8"/>
    <w:rsid w:val="00A75884"/>
    <w:rsid w:val="00A779B1"/>
    <w:rsid w:val="00A77B34"/>
    <w:rsid w:val="00A81391"/>
    <w:rsid w:val="00A81C05"/>
    <w:rsid w:val="00A81CE3"/>
    <w:rsid w:val="00A8246E"/>
    <w:rsid w:val="00A83A80"/>
    <w:rsid w:val="00A85471"/>
    <w:rsid w:val="00A854A1"/>
    <w:rsid w:val="00A85DAC"/>
    <w:rsid w:val="00A86222"/>
    <w:rsid w:val="00A8689D"/>
    <w:rsid w:val="00A8725C"/>
    <w:rsid w:val="00A873A5"/>
    <w:rsid w:val="00A8755D"/>
    <w:rsid w:val="00A8760A"/>
    <w:rsid w:val="00A87EE3"/>
    <w:rsid w:val="00A90B4E"/>
    <w:rsid w:val="00A90C79"/>
    <w:rsid w:val="00A92632"/>
    <w:rsid w:val="00A92AD9"/>
    <w:rsid w:val="00A93EFE"/>
    <w:rsid w:val="00A9434B"/>
    <w:rsid w:val="00A949CA"/>
    <w:rsid w:val="00A94E78"/>
    <w:rsid w:val="00A94F10"/>
    <w:rsid w:val="00A9602C"/>
    <w:rsid w:val="00A963EF"/>
    <w:rsid w:val="00A965D6"/>
    <w:rsid w:val="00A96A69"/>
    <w:rsid w:val="00A976E5"/>
    <w:rsid w:val="00A9796C"/>
    <w:rsid w:val="00AA12E9"/>
    <w:rsid w:val="00AA1C36"/>
    <w:rsid w:val="00AA2135"/>
    <w:rsid w:val="00AA2B23"/>
    <w:rsid w:val="00AA2CB5"/>
    <w:rsid w:val="00AA4930"/>
    <w:rsid w:val="00AA5161"/>
    <w:rsid w:val="00AA52DD"/>
    <w:rsid w:val="00AA5A5E"/>
    <w:rsid w:val="00AA5ADB"/>
    <w:rsid w:val="00AA601C"/>
    <w:rsid w:val="00AA651A"/>
    <w:rsid w:val="00AA660E"/>
    <w:rsid w:val="00AA73CA"/>
    <w:rsid w:val="00AA79BE"/>
    <w:rsid w:val="00AA7D37"/>
    <w:rsid w:val="00AB0D17"/>
    <w:rsid w:val="00AB16F6"/>
    <w:rsid w:val="00AB1EEC"/>
    <w:rsid w:val="00AB29CB"/>
    <w:rsid w:val="00AB3226"/>
    <w:rsid w:val="00AB40D4"/>
    <w:rsid w:val="00AB4104"/>
    <w:rsid w:val="00AB48C9"/>
    <w:rsid w:val="00AB51B6"/>
    <w:rsid w:val="00AB7FEB"/>
    <w:rsid w:val="00AC0680"/>
    <w:rsid w:val="00AC0AD1"/>
    <w:rsid w:val="00AC17E9"/>
    <w:rsid w:val="00AC1D3C"/>
    <w:rsid w:val="00AC22FF"/>
    <w:rsid w:val="00AC242A"/>
    <w:rsid w:val="00AC2B42"/>
    <w:rsid w:val="00AC2C67"/>
    <w:rsid w:val="00AC3A9B"/>
    <w:rsid w:val="00AC418F"/>
    <w:rsid w:val="00AC4C61"/>
    <w:rsid w:val="00AC4FB7"/>
    <w:rsid w:val="00AC6266"/>
    <w:rsid w:val="00AC6AFD"/>
    <w:rsid w:val="00AD2DA6"/>
    <w:rsid w:val="00AD336B"/>
    <w:rsid w:val="00AD3B55"/>
    <w:rsid w:val="00AD4D42"/>
    <w:rsid w:val="00AD57CD"/>
    <w:rsid w:val="00AD59A8"/>
    <w:rsid w:val="00AD6536"/>
    <w:rsid w:val="00AD69DB"/>
    <w:rsid w:val="00AD7F4E"/>
    <w:rsid w:val="00AE090F"/>
    <w:rsid w:val="00AE09E1"/>
    <w:rsid w:val="00AE1241"/>
    <w:rsid w:val="00AE271D"/>
    <w:rsid w:val="00AE3445"/>
    <w:rsid w:val="00AE35E6"/>
    <w:rsid w:val="00AE3C64"/>
    <w:rsid w:val="00AE3EC6"/>
    <w:rsid w:val="00AE562C"/>
    <w:rsid w:val="00AE5A90"/>
    <w:rsid w:val="00AE6F6B"/>
    <w:rsid w:val="00AE7848"/>
    <w:rsid w:val="00AE7CB1"/>
    <w:rsid w:val="00AF0697"/>
    <w:rsid w:val="00AF0D49"/>
    <w:rsid w:val="00AF11B0"/>
    <w:rsid w:val="00AF152A"/>
    <w:rsid w:val="00AF18E5"/>
    <w:rsid w:val="00AF1BB2"/>
    <w:rsid w:val="00AF299E"/>
    <w:rsid w:val="00AF3D15"/>
    <w:rsid w:val="00AF47DB"/>
    <w:rsid w:val="00AF5797"/>
    <w:rsid w:val="00AF5AD1"/>
    <w:rsid w:val="00AF6B76"/>
    <w:rsid w:val="00AF6BA6"/>
    <w:rsid w:val="00AF718A"/>
    <w:rsid w:val="00B000D4"/>
    <w:rsid w:val="00B00D5B"/>
    <w:rsid w:val="00B00F4B"/>
    <w:rsid w:val="00B019D8"/>
    <w:rsid w:val="00B01B12"/>
    <w:rsid w:val="00B0225B"/>
    <w:rsid w:val="00B02D76"/>
    <w:rsid w:val="00B02F19"/>
    <w:rsid w:val="00B032FD"/>
    <w:rsid w:val="00B03651"/>
    <w:rsid w:val="00B044D1"/>
    <w:rsid w:val="00B0474F"/>
    <w:rsid w:val="00B04BB5"/>
    <w:rsid w:val="00B0559B"/>
    <w:rsid w:val="00B0598F"/>
    <w:rsid w:val="00B05E95"/>
    <w:rsid w:val="00B068CF"/>
    <w:rsid w:val="00B06A84"/>
    <w:rsid w:val="00B072FD"/>
    <w:rsid w:val="00B07768"/>
    <w:rsid w:val="00B07ABD"/>
    <w:rsid w:val="00B100E8"/>
    <w:rsid w:val="00B101E0"/>
    <w:rsid w:val="00B10315"/>
    <w:rsid w:val="00B135DE"/>
    <w:rsid w:val="00B141F1"/>
    <w:rsid w:val="00B14AF0"/>
    <w:rsid w:val="00B14D75"/>
    <w:rsid w:val="00B15286"/>
    <w:rsid w:val="00B1628A"/>
    <w:rsid w:val="00B168BA"/>
    <w:rsid w:val="00B1700F"/>
    <w:rsid w:val="00B174A7"/>
    <w:rsid w:val="00B20092"/>
    <w:rsid w:val="00B2013E"/>
    <w:rsid w:val="00B2056F"/>
    <w:rsid w:val="00B217E5"/>
    <w:rsid w:val="00B21A7A"/>
    <w:rsid w:val="00B2201C"/>
    <w:rsid w:val="00B22265"/>
    <w:rsid w:val="00B228E0"/>
    <w:rsid w:val="00B235AB"/>
    <w:rsid w:val="00B23FE3"/>
    <w:rsid w:val="00B24843"/>
    <w:rsid w:val="00B24AA0"/>
    <w:rsid w:val="00B24B70"/>
    <w:rsid w:val="00B24D48"/>
    <w:rsid w:val="00B25994"/>
    <w:rsid w:val="00B25CF6"/>
    <w:rsid w:val="00B263F4"/>
    <w:rsid w:val="00B267E2"/>
    <w:rsid w:val="00B26BBB"/>
    <w:rsid w:val="00B26DF0"/>
    <w:rsid w:val="00B272B0"/>
    <w:rsid w:val="00B27C3E"/>
    <w:rsid w:val="00B31D98"/>
    <w:rsid w:val="00B327A2"/>
    <w:rsid w:val="00B328DE"/>
    <w:rsid w:val="00B3379D"/>
    <w:rsid w:val="00B340F9"/>
    <w:rsid w:val="00B345A2"/>
    <w:rsid w:val="00B345D4"/>
    <w:rsid w:val="00B349EE"/>
    <w:rsid w:val="00B34AEB"/>
    <w:rsid w:val="00B34C0A"/>
    <w:rsid w:val="00B34CC6"/>
    <w:rsid w:val="00B35B47"/>
    <w:rsid w:val="00B362FE"/>
    <w:rsid w:val="00B3630C"/>
    <w:rsid w:val="00B36C7D"/>
    <w:rsid w:val="00B371C8"/>
    <w:rsid w:val="00B376FF"/>
    <w:rsid w:val="00B40C9F"/>
    <w:rsid w:val="00B410EC"/>
    <w:rsid w:val="00B419B0"/>
    <w:rsid w:val="00B423FB"/>
    <w:rsid w:val="00B42B73"/>
    <w:rsid w:val="00B42BF3"/>
    <w:rsid w:val="00B42CB3"/>
    <w:rsid w:val="00B43171"/>
    <w:rsid w:val="00B435C0"/>
    <w:rsid w:val="00B43C6C"/>
    <w:rsid w:val="00B43E87"/>
    <w:rsid w:val="00B449A5"/>
    <w:rsid w:val="00B44E55"/>
    <w:rsid w:val="00B45056"/>
    <w:rsid w:val="00B451CA"/>
    <w:rsid w:val="00B4585F"/>
    <w:rsid w:val="00B465A4"/>
    <w:rsid w:val="00B46957"/>
    <w:rsid w:val="00B46B29"/>
    <w:rsid w:val="00B46D32"/>
    <w:rsid w:val="00B4727F"/>
    <w:rsid w:val="00B5149F"/>
    <w:rsid w:val="00B514C1"/>
    <w:rsid w:val="00B51DB1"/>
    <w:rsid w:val="00B53A17"/>
    <w:rsid w:val="00B541DD"/>
    <w:rsid w:val="00B54A88"/>
    <w:rsid w:val="00B54E96"/>
    <w:rsid w:val="00B5508F"/>
    <w:rsid w:val="00B551DC"/>
    <w:rsid w:val="00B552FE"/>
    <w:rsid w:val="00B55EDB"/>
    <w:rsid w:val="00B5605C"/>
    <w:rsid w:val="00B56240"/>
    <w:rsid w:val="00B563BA"/>
    <w:rsid w:val="00B56577"/>
    <w:rsid w:val="00B570DD"/>
    <w:rsid w:val="00B5739A"/>
    <w:rsid w:val="00B57A32"/>
    <w:rsid w:val="00B609E4"/>
    <w:rsid w:val="00B613B4"/>
    <w:rsid w:val="00B616C3"/>
    <w:rsid w:val="00B623A3"/>
    <w:rsid w:val="00B62FF0"/>
    <w:rsid w:val="00B63003"/>
    <w:rsid w:val="00B634B6"/>
    <w:rsid w:val="00B641F0"/>
    <w:rsid w:val="00B64447"/>
    <w:rsid w:val="00B66FA2"/>
    <w:rsid w:val="00B6798D"/>
    <w:rsid w:val="00B7098E"/>
    <w:rsid w:val="00B70C54"/>
    <w:rsid w:val="00B715EB"/>
    <w:rsid w:val="00B71CCD"/>
    <w:rsid w:val="00B71DD6"/>
    <w:rsid w:val="00B72AEB"/>
    <w:rsid w:val="00B730FA"/>
    <w:rsid w:val="00B735E3"/>
    <w:rsid w:val="00B74B35"/>
    <w:rsid w:val="00B7515C"/>
    <w:rsid w:val="00B759BA"/>
    <w:rsid w:val="00B76041"/>
    <w:rsid w:val="00B7654D"/>
    <w:rsid w:val="00B76710"/>
    <w:rsid w:val="00B76C6C"/>
    <w:rsid w:val="00B7765C"/>
    <w:rsid w:val="00B80534"/>
    <w:rsid w:val="00B807EE"/>
    <w:rsid w:val="00B80DFD"/>
    <w:rsid w:val="00B80E7E"/>
    <w:rsid w:val="00B81D21"/>
    <w:rsid w:val="00B820D3"/>
    <w:rsid w:val="00B821DD"/>
    <w:rsid w:val="00B8265F"/>
    <w:rsid w:val="00B82769"/>
    <w:rsid w:val="00B83DDF"/>
    <w:rsid w:val="00B83F90"/>
    <w:rsid w:val="00B861E6"/>
    <w:rsid w:val="00B863EB"/>
    <w:rsid w:val="00B874BD"/>
    <w:rsid w:val="00B877B5"/>
    <w:rsid w:val="00B878CE"/>
    <w:rsid w:val="00B87FD2"/>
    <w:rsid w:val="00B90269"/>
    <w:rsid w:val="00B90777"/>
    <w:rsid w:val="00B90A05"/>
    <w:rsid w:val="00B91ED5"/>
    <w:rsid w:val="00B923D8"/>
    <w:rsid w:val="00B92ACA"/>
    <w:rsid w:val="00B93419"/>
    <w:rsid w:val="00B946AE"/>
    <w:rsid w:val="00B956A6"/>
    <w:rsid w:val="00B96766"/>
    <w:rsid w:val="00B968CD"/>
    <w:rsid w:val="00B96A97"/>
    <w:rsid w:val="00B97327"/>
    <w:rsid w:val="00BA0722"/>
    <w:rsid w:val="00BA1FF2"/>
    <w:rsid w:val="00BA2324"/>
    <w:rsid w:val="00BA3112"/>
    <w:rsid w:val="00BA33F7"/>
    <w:rsid w:val="00BA35B1"/>
    <w:rsid w:val="00BA3626"/>
    <w:rsid w:val="00BA3B87"/>
    <w:rsid w:val="00BA3DAB"/>
    <w:rsid w:val="00BA4C9C"/>
    <w:rsid w:val="00BA541F"/>
    <w:rsid w:val="00BA61AE"/>
    <w:rsid w:val="00BA775B"/>
    <w:rsid w:val="00BA7DCE"/>
    <w:rsid w:val="00BB02A4"/>
    <w:rsid w:val="00BB04ED"/>
    <w:rsid w:val="00BB068E"/>
    <w:rsid w:val="00BB15A3"/>
    <w:rsid w:val="00BB162C"/>
    <w:rsid w:val="00BB1B1B"/>
    <w:rsid w:val="00BB1F94"/>
    <w:rsid w:val="00BB2B71"/>
    <w:rsid w:val="00BB2C8B"/>
    <w:rsid w:val="00BB447F"/>
    <w:rsid w:val="00BB4E10"/>
    <w:rsid w:val="00BB5060"/>
    <w:rsid w:val="00BB5472"/>
    <w:rsid w:val="00BB6010"/>
    <w:rsid w:val="00BB6C30"/>
    <w:rsid w:val="00BB6DE2"/>
    <w:rsid w:val="00BB6F78"/>
    <w:rsid w:val="00BB70BE"/>
    <w:rsid w:val="00BB74C5"/>
    <w:rsid w:val="00BB79B8"/>
    <w:rsid w:val="00BC0D15"/>
    <w:rsid w:val="00BC2D88"/>
    <w:rsid w:val="00BC30B7"/>
    <w:rsid w:val="00BC33ED"/>
    <w:rsid w:val="00BC3A01"/>
    <w:rsid w:val="00BC3BD5"/>
    <w:rsid w:val="00BC3D13"/>
    <w:rsid w:val="00BC3EEB"/>
    <w:rsid w:val="00BC5BAB"/>
    <w:rsid w:val="00BC5C06"/>
    <w:rsid w:val="00BC5D71"/>
    <w:rsid w:val="00BC6892"/>
    <w:rsid w:val="00BC7E6F"/>
    <w:rsid w:val="00BC7E9C"/>
    <w:rsid w:val="00BD0299"/>
    <w:rsid w:val="00BD031D"/>
    <w:rsid w:val="00BD0A64"/>
    <w:rsid w:val="00BD0C4F"/>
    <w:rsid w:val="00BD22DA"/>
    <w:rsid w:val="00BD297B"/>
    <w:rsid w:val="00BD341C"/>
    <w:rsid w:val="00BD3E8D"/>
    <w:rsid w:val="00BD4521"/>
    <w:rsid w:val="00BD4619"/>
    <w:rsid w:val="00BD5A99"/>
    <w:rsid w:val="00BD64FD"/>
    <w:rsid w:val="00BD76C3"/>
    <w:rsid w:val="00BD78A3"/>
    <w:rsid w:val="00BD7B25"/>
    <w:rsid w:val="00BE01E6"/>
    <w:rsid w:val="00BE026B"/>
    <w:rsid w:val="00BE0C6D"/>
    <w:rsid w:val="00BE14BA"/>
    <w:rsid w:val="00BE1B6F"/>
    <w:rsid w:val="00BE7726"/>
    <w:rsid w:val="00BF037C"/>
    <w:rsid w:val="00BF03A4"/>
    <w:rsid w:val="00BF1116"/>
    <w:rsid w:val="00BF2641"/>
    <w:rsid w:val="00BF2E56"/>
    <w:rsid w:val="00BF3BDB"/>
    <w:rsid w:val="00BF3E4D"/>
    <w:rsid w:val="00BF6404"/>
    <w:rsid w:val="00BF65CF"/>
    <w:rsid w:val="00BF7731"/>
    <w:rsid w:val="00BF7BDE"/>
    <w:rsid w:val="00C00803"/>
    <w:rsid w:val="00C013CF"/>
    <w:rsid w:val="00C022EB"/>
    <w:rsid w:val="00C02B71"/>
    <w:rsid w:val="00C02D54"/>
    <w:rsid w:val="00C03255"/>
    <w:rsid w:val="00C03ECA"/>
    <w:rsid w:val="00C042BB"/>
    <w:rsid w:val="00C04949"/>
    <w:rsid w:val="00C04A33"/>
    <w:rsid w:val="00C04D39"/>
    <w:rsid w:val="00C04F01"/>
    <w:rsid w:val="00C056DD"/>
    <w:rsid w:val="00C069D2"/>
    <w:rsid w:val="00C06A6D"/>
    <w:rsid w:val="00C06E4D"/>
    <w:rsid w:val="00C07033"/>
    <w:rsid w:val="00C0763A"/>
    <w:rsid w:val="00C07644"/>
    <w:rsid w:val="00C07B5B"/>
    <w:rsid w:val="00C11013"/>
    <w:rsid w:val="00C11909"/>
    <w:rsid w:val="00C1594F"/>
    <w:rsid w:val="00C15A8E"/>
    <w:rsid w:val="00C16038"/>
    <w:rsid w:val="00C16562"/>
    <w:rsid w:val="00C16977"/>
    <w:rsid w:val="00C17DD0"/>
    <w:rsid w:val="00C2038B"/>
    <w:rsid w:val="00C2080A"/>
    <w:rsid w:val="00C215D1"/>
    <w:rsid w:val="00C218E7"/>
    <w:rsid w:val="00C226D7"/>
    <w:rsid w:val="00C23882"/>
    <w:rsid w:val="00C23A9D"/>
    <w:rsid w:val="00C25361"/>
    <w:rsid w:val="00C26849"/>
    <w:rsid w:val="00C26D60"/>
    <w:rsid w:val="00C26F48"/>
    <w:rsid w:val="00C27699"/>
    <w:rsid w:val="00C30FD4"/>
    <w:rsid w:val="00C312BC"/>
    <w:rsid w:val="00C31342"/>
    <w:rsid w:val="00C31944"/>
    <w:rsid w:val="00C31A62"/>
    <w:rsid w:val="00C32007"/>
    <w:rsid w:val="00C323D8"/>
    <w:rsid w:val="00C33297"/>
    <w:rsid w:val="00C33330"/>
    <w:rsid w:val="00C3352C"/>
    <w:rsid w:val="00C3445C"/>
    <w:rsid w:val="00C34C4E"/>
    <w:rsid w:val="00C350DC"/>
    <w:rsid w:val="00C35389"/>
    <w:rsid w:val="00C360E9"/>
    <w:rsid w:val="00C36174"/>
    <w:rsid w:val="00C36A97"/>
    <w:rsid w:val="00C36FC9"/>
    <w:rsid w:val="00C403F7"/>
    <w:rsid w:val="00C40454"/>
    <w:rsid w:val="00C40AB2"/>
    <w:rsid w:val="00C414D7"/>
    <w:rsid w:val="00C4168B"/>
    <w:rsid w:val="00C43D27"/>
    <w:rsid w:val="00C455AF"/>
    <w:rsid w:val="00C4655E"/>
    <w:rsid w:val="00C4692D"/>
    <w:rsid w:val="00C471DF"/>
    <w:rsid w:val="00C47601"/>
    <w:rsid w:val="00C51913"/>
    <w:rsid w:val="00C51F8A"/>
    <w:rsid w:val="00C53A20"/>
    <w:rsid w:val="00C53C19"/>
    <w:rsid w:val="00C544DE"/>
    <w:rsid w:val="00C54599"/>
    <w:rsid w:val="00C55481"/>
    <w:rsid w:val="00C559D5"/>
    <w:rsid w:val="00C568A3"/>
    <w:rsid w:val="00C61334"/>
    <w:rsid w:val="00C613E2"/>
    <w:rsid w:val="00C61ECA"/>
    <w:rsid w:val="00C6267A"/>
    <w:rsid w:val="00C64152"/>
    <w:rsid w:val="00C6480F"/>
    <w:rsid w:val="00C64C18"/>
    <w:rsid w:val="00C65794"/>
    <w:rsid w:val="00C66087"/>
    <w:rsid w:val="00C66249"/>
    <w:rsid w:val="00C66B16"/>
    <w:rsid w:val="00C66CDA"/>
    <w:rsid w:val="00C672FA"/>
    <w:rsid w:val="00C707D3"/>
    <w:rsid w:val="00C70F7E"/>
    <w:rsid w:val="00C719B5"/>
    <w:rsid w:val="00C719BF"/>
    <w:rsid w:val="00C72012"/>
    <w:rsid w:val="00C73255"/>
    <w:rsid w:val="00C73274"/>
    <w:rsid w:val="00C73EC6"/>
    <w:rsid w:val="00C74311"/>
    <w:rsid w:val="00C7494B"/>
    <w:rsid w:val="00C75F3D"/>
    <w:rsid w:val="00C76BCF"/>
    <w:rsid w:val="00C76CBC"/>
    <w:rsid w:val="00C7704F"/>
    <w:rsid w:val="00C77301"/>
    <w:rsid w:val="00C77CCD"/>
    <w:rsid w:val="00C81167"/>
    <w:rsid w:val="00C812F8"/>
    <w:rsid w:val="00C8197F"/>
    <w:rsid w:val="00C828C9"/>
    <w:rsid w:val="00C82FF1"/>
    <w:rsid w:val="00C83C22"/>
    <w:rsid w:val="00C84577"/>
    <w:rsid w:val="00C84953"/>
    <w:rsid w:val="00C86037"/>
    <w:rsid w:val="00C87E20"/>
    <w:rsid w:val="00C9097F"/>
    <w:rsid w:val="00C90E36"/>
    <w:rsid w:val="00C91349"/>
    <w:rsid w:val="00C916E9"/>
    <w:rsid w:val="00C92CEB"/>
    <w:rsid w:val="00C93974"/>
    <w:rsid w:val="00C94BF8"/>
    <w:rsid w:val="00C95223"/>
    <w:rsid w:val="00C95266"/>
    <w:rsid w:val="00C955F3"/>
    <w:rsid w:val="00C956BF"/>
    <w:rsid w:val="00C95916"/>
    <w:rsid w:val="00C95EDF"/>
    <w:rsid w:val="00C9630A"/>
    <w:rsid w:val="00C9689F"/>
    <w:rsid w:val="00C96955"/>
    <w:rsid w:val="00C97462"/>
    <w:rsid w:val="00C974D4"/>
    <w:rsid w:val="00CA0AE8"/>
    <w:rsid w:val="00CA188A"/>
    <w:rsid w:val="00CA1899"/>
    <w:rsid w:val="00CA3210"/>
    <w:rsid w:val="00CA327D"/>
    <w:rsid w:val="00CA336E"/>
    <w:rsid w:val="00CA386F"/>
    <w:rsid w:val="00CA4172"/>
    <w:rsid w:val="00CA7019"/>
    <w:rsid w:val="00CA7895"/>
    <w:rsid w:val="00CB07A2"/>
    <w:rsid w:val="00CB0D57"/>
    <w:rsid w:val="00CB0DE0"/>
    <w:rsid w:val="00CB0FEF"/>
    <w:rsid w:val="00CB23A6"/>
    <w:rsid w:val="00CB2E5A"/>
    <w:rsid w:val="00CB2F2B"/>
    <w:rsid w:val="00CB3508"/>
    <w:rsid w:val="00CB38D5"/>
    <w:rsid w:val="00CB5040"/>
    <w:rsid w:val="00CB570A"/>
    <w:rsid w:val="00CB57AC"/>
    <w:rsid w:val="00CB5B01"/>
    <w:rsid w:val="00CB61B4"/>
    <w:rsid w:val="00CB64E6"/>
    <w:rsid w:val="00CB6798"/>
    <w:rsid w:val="00CB79B0"/>
    <w:rsid w:val="00CB7D2E"/>
    <w:rsid w:val="00CC045A"/>
    <w:rsid w:val="00CC0A72"/>
    <w:rsid w:val="00CC14E0"/>
    <w:rsid w:val="00CC1E4D"/>
    <w:rsid w:val="00CC2495"/>
    <w:rsid w:val="00CC25D7"/>
    <w:rsid w:val="00CC2EFE"/>
    <w:rsid w:val="00CC3185"/>
    <w:rsid w:val="00CC3771"/>
    <w:rsid w:val="00CC3B00"/>
    <w:rsid w:val="00CC42DF"/>
    <w:rsid w:val="00CC5898"/>
    <w:rsid w:val="00CC5A66"/>
    <w:rsid w:val="00CC6585"/>
    <w:rsid w:val="00CC6776"/>
    <w:rsid w:val="00CC6D38"/>
    <w:rsid w:val="00CC6E29"/>
    <w:rsid w:val="00CC70D5"/>
    <w:rsid w:val="00CC765E"/>
    <w:rsid w:val="00CC7D59"/>
    <w:rsid w:val="00CD04AB"/>
    <w:rsid w:val="00CD05F7"/>
    <w:rsid w:val="00CD067F"/>
    <w:rsid w:val="00CD06DD"/>
    <w:rsid w:val="00CD0916"/>
    <w:rsid w:val="00CD09D7"/>
    <w:rsid w:val="00CD0FE4"/>
    <w:rsid w:val="00CD1EBA"/>
    <w:rsid w:val="00CD1F8A"/>
    <w:rsid w:val="00CD2A94"/>
    <w:rsid w:val="00CD2CED"/>
    <w:rsid w:val="00CD36FB"/>
    <w:rsid w:val="00CD3D0B"/>
    <w:rsid w:val="00CD4747"/>
    <w:rsid w:val="00CD4A03"/>
    <w:rsid w:val="00CD4E4D"/>
    <w:rsid w:val="00CD5143"/>
    <w:rsid w:val="00CD52EE"/>
    <w:rsid w:val="00CD5738"/>
    <w:rsid w:val="00CD5B5B"/>
    <w:rsid w:val="00CD5D41"/>
    <w:rsid w:val="00CD6608"/>
    <w:rsid w:val="00CD6D35"/>
    <w:rsid w:val="00CD7F40"/>
    <w:rsid w:val="00CE00C4"/>
    <w:rsid w:val="00CE0F5A"/>
    <w:rsid w:val="00CE1785"/>
    <w:rsid w:val="00CE18F6"/>
    <w:rsid w:val="00CE2CA3"/>
    <w:rsid w:val="00CE36B3"/>
    <w:rsid w:val="00CE3780"/>
    <w:rsid w:val="00CE4EB6"/>
    <w:rsid w:val="00CE6037"/>
    <w:rsid w:val="00CE642D"/>
    <w:rsid w:val="00CE6DF7"/>
    <w:rsid w:val="00CE732C"/>
    <w:rsid w:val="00CF0113"/>
    <w:rsid w:val="00CF0610"/>
    <w:rsid w:val="00CF1188"/>
    <w:rsid w:val="00CF1A4A"/>
    <w:rsid w:val="00CF2F12"/>
    <w:rsid w:val="00CF418F"/>
    <w:rsid w:val="00CF48AE"/>
    <w:rsid w:val="00CF5732"/>
    <w:rsid w:val="00CF6391"/>
    <w:rsid w:val="00CF6D11"/>
    <w:rsid w:val="00CF79AF"/>
    <w:rsid w:val="00D003A7"/>
    <w:rsid w:val="00D016D0"/>
    <w:rsid w:val="00D017C7"/>
    <w:rsid w:val="00D01802"/>
    <w:rsid w:val="00D01CBD"/>
    <w:rsid w:val="00D02C07"/>
    <w:rsid w:val="00D02E75"/>
    <w:rsid w:val="00D03446"/>
    <w:rsid w:val="00D04390"/>
    <w:rsid w:val="00D069AA"/>
    <w:rsid w:val="00D06C56"/>
    <w:rsid w:val="00D0793F"/>
    <w:rsid w:val="00D07FB2"/>
    <w:rsid w:val="00D112DD"/>
    <w:rsid w:val="00D12629"/>
    <w:rsid w:val="00D12DF7"/>
    <w:rsid w:val="00D12E27"/>
    <w:rsid w:val="00D131AA"/>
    <w:rsid w:val="00D13E52"/>
    <w:rsid w:val="00D14662"/>
    <w:rsid w:val="00D166C6"/>
    <w:rsid w:val="00D16B76"/>
    <w:rsid w:val="00D17717"/>
    <w:rsid w:val="00D179FB"/>
    <w:rsid w:val="00D17D78"/>
    <w:rsid w:val="00D203D6"/>
    <w:rsid w:val="00D22B98"/>
    <w:rsid w:val="00D22BA7"/>
    <w:rsid w:val="00D2341B"/>
    <w:rsid w:val="00D23A73"/>
    <w:rsid w:val="00D23DAA"/>
    <w:rsid w:val="00D2467B"/>
    <w:rsid w:val="00D24E45"/>
    <w:rsid w:val="00D26031"/>
    <w:rsid w:val="00D266A9"/>
    <w:rsid w:val="00D27380"/>
    <w:rsid w:val="00D27F3A"/>
    <w:rsid w:val="00D30A43"/>
    <w:rsid w:val="00D30E57"/>
    <w:rsid w:val="00D31B30"/>
    <w:rsid w:val="00D32EE0"/>
    <w:rsid w:val="00D33797"/>
    <w:rsid w:val="00D34C68"/>
    <w:rsid w:val="00D34FDE"/>
    <w:rsid w:val="00D36264"/>
    <w:rsid w:val="00D36656"/>
    <w:rsid w:val="00D36661"/>
    <w:rsid w:val="00D36A9A"/>
    <w:rsid w:val="00D37C85"/>
    <w:rsid w:val="00D404BD"/>
    <w:rsid w:val="00D408BD"/>
    <w:rsid w:val="00D40D4D"/>
    <w:rsid w:val="00D4107F"/>
    <w:rsid w:val="00D410EA"/>
    <w:rsid w:val="00D41375"/>
    <w:rsid w:val="00D41DFC"/>
    <w:rsid w:val="00D42279"/>
    <w:rsid w:val="00D4235E"/>
    <w:rsid w:val="00D42E49"/>
    <w:rsid w:val="00D42EDA"/>
    <w:rsid w:val="00D47538"/>
    <w:rsid w:val="00D47AE2"/>
    <w:rsid w:val="00D50669"/>
    <w:rsid w:val="00D508C7"/>
    <w:rsid w:val="00D51813"/>
    <w:rsid w:val="00D51A06"/>
    <w:rsid w:val="00D51F19"/>
    <w:rsid w:val="00D51F5F"/>
    <w:rsid w:val="00D5266A"/>
    <w:rsid w:val="00D534D5"/>
    <w:rsid w:val="00D54547"/>
    <w:rsid w:val="00D54D5A"/>
    <w:rsid w:val="00D54EB6"/>
    <w:rsid w:val="00D57E96"/>
    <w:rsid w:val="00D57FED"/>
    <w:rsid w:val="00D604FC"/>
    <w:rsid w:val="00D60972"/>
    <w:rsid w:val="00D60FC8"/>
    <w:rsid w:val="00D62DF7"/>
    <w:rsid w:val="00D630DF"/>
    <w:rsid w:val="00D63399"/>
    <w:rsid w:val="00D63C89"/>
    <w:rsid w:val="00D64402"/>
    <w:rsid w:val="00D647F1"/>
    <w:rsid w:val="00D64AED"/>
    <w:rsid w:val="00D6517F"/>
    <w:rsid w:val="00D6672A"/>
    <w:rsid w:val="00D66C37"/>
    <w:rsid w:val="00D66F4B"/>
    <w:rsid w:val="00D6733F"/>
    <w:rsid w:val="00D67F4F"/>
    <w:rsid w:val="00D7071F"/>
    <w:rsid w:val="00D70811"/>
    <w:rsid w:val="00D71AD1"/>
    <w:rsid w:val="00D71CAC"/>
    <w:rsid w:val="00D72318"/>
    <w:rsid w:val="00D734DA"/>
    <w:rsid w:val="00D746AE"/>
    <w:rsid w:val="00D74743"/>
    <w:rsid w:val="00D74847"/>
    <w:rsid w:val="00D74969"/>
    <w:rsid w:val="00D74A80"/>
    <w:rsid w:val="00D74C0D"/>
    <w:rsid w:val="00D7597B"/>
    <w:rsid w:val="00D75E0F"/>
    <w:rsid w:val="00D7613D"/>
    <w:rsid w:val="00D768E7"/>
    <w:rsid w:val="00D77B19"/>
    <w:rsid w:val="00D77EC4"/>
    <w:rsid w:val="00D80BDC"/>
    <w:rsid w:val="00D80BEE"/>
    <w:rsid w:val="00D81C4D"/>
    <w:rsid w:val="00D82F1C"/>
    <w:rsid w:val="00D8312C"/>
    <w:rsid w:val="00D83D24"/>
    <w:rsid w:val="00D84600"/>
    <w:rsid w:val="00D84730"/>
    <w:rsid w:val="00D84BCC"/>
    <w:rsid w:val="00D84DB3"/>
    <w:rsid w:val="00D86126"/>
    <w:rsid w:val="00D87929"/>
    <w:rsid w:val="00D87EB9"/>
    <w:rsid w:val="00D87ECA"/>
    <w:rsid w:val="00D90013"/>
    <w:rsid w:val="00D90E32"/>
    <w:rsid w:val="00D90ECA"/>
    <w:rsid w:val="00D90F55"/>
    <w:rsid w:val="00D923C2"/>
    <w:rsid w:val="00D925D8"/>
    <w:rsid w:val="00D9281F"/>
    <w:rsid w:val="00D92A11"/>
    <w:rsid w:val="00D93238"/>
    <w:rsid w:val="00D94A7E"/>
    <w:rsid w:val="00D9558C"/>
    <w:rsid w:val="00D95D3F"/>
    <w:rsid w:val="00D9680B"/>
    <w:rsid w:val="00D96CFF"/>
    <w:rsid w:val="00D97AFD"/>
    <w:rsid w:val="00DA01D0"/>
    <w:rsid w:val="00DA035E"/>
    <w:rsid w:val="00DA0A2B"/>
    <w:rsid w:val="00DA0AE1"/>
    <w:rsid w:val="00DA1108"/>
    <w:rsid w:val="00DA16C7"/>
    <w:rsid w:val="00DA2310"/>
    <w:rsid w:val="00DA2554"/>
    <w:rsid w:val="00DA2AB0"/>
    <w:rsid w:val="00DA2B30"/>
    <w:rsid w:val="00DA2C38"/>
    <w:rsid w:val="00DA3601"/>
    <w:rsid w:val="00DA48CF"/>
    <w:rsid w:val="00DA4C12"/>
    <w:rsid w:val="00DA5297"/>
    <w:rsid w:val="00DA665D"/>
    <w:rsid w:val="00DA66F5"/>
    <w:rsid w:val="00DA6EF6"/>
    <w:rsid w:val="00DB158D"/>
    <w:rsid w:val="00DB24AA"/>
    <w:rsid w:val="00DB254D"/>
    <w:rsid w:val="00DB2800"/>
    <w:rsid w:val="00DB2DAE"/>
    <w:rsid w:val="00DB359F"/>
    <w:rsid w:val="00DB3E95"/>
    <w:rsid w:val="00DB50A7"/>
    <w:rsid w:val="00DB5C58"/>
    <w:rsid w:val="00DB5E23"/>
    <w:rsid w:val="00DB6804"/>
    <w:rsid w:val="00DB6B01"/>
    <w:rsid w:val="00DB7C22"/>
    <w:rsid w:val="00DC079B"/>
    <w:rsid w:val="00DC19B0"/>
    <w:rsid w:val="00DC1D07"/>
    <w:rsid w:val="00DC1FA3"/>
    <w:rsid w:val="00DC3E8B"/>
    <w:rsid w:val="00DC3EC8"/>
    <w:rsid w:val="00DC506B"/>
    <w:rsid w:val="00DC5BA8"/>
    <w:rsid w:val="00DC5C33"/>
    <w:rsid w:val="00DC7803"/>
    <w:rsid w:val="00DC7ABB"/>
    <w:rsid w:val="00DC7F7E"/>
    <w:rsid w:val="00DD0881"/>
    <w:rsid w:val="00DD0C48"/>
    <w:rsid w:val="00DD0F55"/>
    <w:rsid w:val="00DD1918"/>
    <w:rsid w:val="00DD1BCA"/>
    <w:rsid w:val="00DD443D"/>
    <w:rsid w:val="00DD45BA"/>
    <w:rsid w:val="00DD4BE3"/>
    <w:rsid w:val="00DD5EB1"/>
    <w:rsid w:val="00DD6A0F"/>
    <w:rsid w:val="00DD714A"/>
    <w:rsid w:val="00DE12D9"/>
    <w:rsid w:val="00DE1CCE"/>
    <w:rsid w:val="00DE20A9"/>
    <w:rsid w:val="00DE3B64"/>
    <w:rsid w:val="00DE416B"/>
    <w:rsid w:val="00DE4C74"/>
    <w:rsid w:val="00DE4EEC"/>
    <w:rsid w:val="00DE5D66"/>
    <w:rsid w:val="00DE6166"/>
    <w:rsid w:val="00DE7FEA"/>
    <w:rsid w:val="00DF0161"/>
    <w:rsid w:val="00DF0867"/>
    <w:rsid w:val="00DF0D12"/>
    <w:rsid w:val="00DF1082"/>
    <w:rsid w:val="00DF1DB6"/>
    <w:rsid w:val="00DF29FD"/>
    <w:rsid w:val="00DF330C"/>
    <w:rsid w:val="00DF37DE"/>
    <w:rsid w:val="00DF3A12"/>
    <w:rsid w:val="00DF5677"/>
    <w:rsid w:val="00DF59C8"/>
    <w:rsid w:val="00DF5D3C"/>
    <w:rsid w:val="00DF61D8"/>
    <w:rsid w:val="00DF64ED"/>
    <w:rsid w:val="00DF6908"/>
    <w:rsid w:val="00DF7208"/>
    <w:rsid w:val="00E01434"/>
    <w:rsid w:val="00E01DEA"/>
    <w:rsid w:val="00E02BAB"/>
    <w:rsid w:val="00E03195"/>
    <w:rsid w:val="00E03F3C"/>
    <w:rsid w:val="00E04842"/>
    <w:rsid w:val="00E0489E"/>
    <w:rsid w:val="00E050AE"/>
    <w:rsid w:val="00E066FE"/>
    <w:rsid w:val="00E06C48"/>
    <w:rsid w:val="00E07825"/>
    <w:rsid w:val="00E07E7C"/>
    <w:rsid w:val="00E10EBE"/>
    <w:rsid w:val="00E11799"/>
    <w:rsid w:val="00E11F8F"/>
    <w:rsid w:val="00E1262D"/>
    <w:rsid w:val="00E12830"/>
    <w:rsid w:val="00E12EB3"/>
    <w:rsid w:val="00E12EC9"/>
    <w:rsid w:val="00E135EC"/>
    <w:rsid w:val="00E14998"/>
    <w:rsid w:val="00E14A59"/>
    <w:rsid w:val="00E15300"/>
    <w:rsid w:val="00E15656"/>
    <w:rsid w:val="00E166E4"/>
    <w:rsid w:val="00E16F0F"/>
    <w:rsid w:val="00E16FDC"/>
    <w:rsid w:val="00E1737E"/>
    <w:rsid w:val="00E2035B"/>
    <w:rsid w:val="00E208EA"/>
    <w:rsid w:val="00E216A0"/>
    <w:rsid w:val="00E2179A"/>
    <w:rsid w:val="00E219C4"/>
    <w:rsid w:val="00E22989"/>
    <w:rsid w:val="00E2333C"/>
    <w:rsid w:val="00E24F0A"/>
    <w:rsid w:val="00E2514C"/>
    <w:rsid w:val="00E257FD"/>
    <w:rsid w:val="00E27EBA"/>
    <w:rsid w:val="00E27FCF"/>
    <w:rsid w:val="00E3023B"/>
    <w:rsid w:val="00E302FE"/>
    <w:rsid w:val="00E30439"/>
    <w:rsid w:val="00E31932"/>
    <w:rsid w:val="00E333FF"/>
    <w:rsid w:val="00E33518"/>
    <w:rsid w:val="00E33653"/>
    <w:rsid w:val="00E33A75"/>
    <w:rsid w:val="00E34A77"/>
    <w:rsid w:val="00E351FB"/>
    <w:rsid w:val="00E35340"/>
    <w:rsid w:val="00E35600"/>
    <w:rsid w:val="00E35D02"/>
    <w:rsid w:val="00E36021"/>
    <w:rsid w:val="00E409AF"/>
    <w:rsid w:val="00E40D20"/>
    <w:rsid w:val="00E40FA6"/>
    <w:rsid w:val="00E41C93"/>
    <w:rsid w:val="00E42280"/>
    <w:rsid w:val="00E425CE"/>
    <w:rsid w:val="00E44520"/>
    <w:rsid w:val="00E44841"/>
    <w:rsid w:val="00E44B32"/>
    <w:rsid w:val="00E463EB"/>
    <w:rsid w:val="00E464F9"/>
    <w:rsid w:val="00E46511"/>
    <w:rsid w:val="00E46DED"/>
    <w:rsid w:val="00E479BC"/>
    <w:rsid w:val="00E50305"/>
    <w:rsid w:val="00E52366"/>
    <w:rsid w:val="00E5242A"/>
    <w:rsid w:val="00E528DB"/>
    <w:rsid w:val="00E53A77"/>
    <w:rsid w:val="00E53D6D"/>
    <w:rsid w:val="00E54AE1"/>
    <w:rsid w:val="00E55DD2"/>
    <w:rsid w:val="00E56432"/>
    <w:rsid w:val="00E565CB"/>
    <w:rsid w:val="00E56660"/>
    <w:rsid w:val="00E5693B"/>
    <w:rsid w:val="00E56ABD"/>
    <w:rsid w:val="00E56E37"/>
    <w:rsid w:val="00E57ED8"/>
    <w:rsid w:val="00E6047C"/>
    <w:rsid w:val="00E60BE0"/>
    <w:rsid w:val="00E617F8"/>
    <w:rsid w:val="00E632AA"/>
    <w:rsid w:val="00E63353"/>
    <w:rsid w:val="00E63913"/>
    <w:rsid w:val="00E6399B"/>
    <w:rsid w:val="00E63D4C"/>
    <w:rsid w:val="00E645B3"/>
    <w:rsid w:val="00E64AFD"/>
    <w:rsid w:val="00E64B75"/>
    <w:rsid w:val="00E6573B"/>
    <w:rsid w:val="00E659E4"/>
    <w:rsid w:val="00E66D2C"/>
    <w:rsid w:val="00E70CBD"/>
    <w:rsid w:val="00E70D53"/>
    <w:rsid w:val="00E70F4A"/>
    <w:rsid w:val="00E713BA"/>
    <w:rsid w:val="00E732E8"/>
    <w:rsid w:val="00E73549"/>
    <w:rsid w:val="00E738FA"/>
    <w:rsid w:val="00E748B3"/>
    <w:rsid w:val="00E75423"/>
    <w:rsid w:val="00E75A32"/>
    <w:rsid w:val="00E7639C"/>
    <w:rsid w:val="00E763AB"/>
    <w:rsid w:val="00E769F6"/>
    <w:rsid w:val="00E76C8D"/>
    <w:rsid w:val="00E774CC"/>
    <w:rsid w:val="00E77FDC"/>
    <w:rsid w:val="00E805F1"/>
    <w:rsid w:val="00E80E3F"/>
    <w:rsid w:val="00E80EC0"/>
    <w:rsid w:val="00E818BC"/>
    <w:rsid w:val="00E828FE"/>
    <w:rsid w:val="00E82C67"/>
    <w:rsid w:val="00E82DE6"/>
    <w:rsid w:val="00E840C3"/>
    <w:rsid w:val="00E85270"/>
    <w:rsid w:val="00E853B0"/>
    <w:rsid w:val="00E85653"/>
    <w:rsid w:val="00E857FD"/>
    <w:rsid w:val="00E859C2"/>
    <w:rsid w:val="00E86105"/>
    <w:rsid w:val="00E8624D"/>
    <w:rsid w:val="00E86339"/>
    <w:rsid w:val="00E873F1"/>
    <w:rsid w:val="00E87AFF"/>
    <w:rsid w:val="00E906BE"/>
    <w:rsid w:val="00E90964"/>
    <w:rsid w:val="00E9225B"/>
    <w:rsid w:val="00E922F9"/>
    <w:rsid w:val="00E92827"/>
    <w:rsid w:val="00E93119"/>
    <w:rsid w:val="00E93B80"/>
    <w:rsid w:val="00E93E4A"/>
    <w:rsid w:val="00E93FAD"/>
    <w:rsid w:val="00E947A7"/>
    <w:rsid w:val="00E95143"/>
    <w:rsid w:val="00E95D29"/>
    <w:rsid w:val="00E97695"/>
    <w:rsid w:val="00E97A9A"/>
    <w:rsid w:val="00EA15BB"/>
    <w:rsid w:val="00EA1E1E"/>
    <w:rsid w:val="00EA20AB"/>
    <w:rsid w:val="00EA2A0D"/>
    <w:rsid w:val="00EA41D3"/>
    <w:rsid w:val="00EA5C2F"/>
    <w:rsid w:val="00EA6321"/>
    <w:rsid w:val="00EA6870"/>
    <w:rsid w:val="00EA6D2F"/>
    <w:rsid w:val="00EA6E0A"/>
    <w:rsid w:val="00EB16FC"/>
    <w:rsid w:val="00EB29A4"/>
    <w:rsid w:val="00EB3D89"/>
    <w:rsid w:val="00EB4FDA"/>
    <w:rsid w:val="00EB6659"/>
    <w:rsid w:val="00EB684B"/>
    <w:rsid w:val="00EB6B90"/>
    <w:rsid w:val="00EB6C79"/>
    <w:rsid w:val="00EB7257"/>
    <w:rsid w:val="00EC0779"/>
    <w:rsid w:val="00EC17BC"/>
    <w:rsid w:val="00EC211B"/>
    <w:rsid w:val="00EC26FA"/>
    <w:rsid w:val="00EC2CDD"/>
    <w:rsid w:val="00EC31DF"/>
    <w:rsid w:val="00EC35AB"/>
    <w:rsid w:val="00EC4810"/>
    <w:rsid w:val="00EC4ACD"/>
    <w:rsid w:val="00EC4DAE"/>
    <w:rsid w:val="00EC4F55"/>
    <w:rsid w:val="00EC52E9"/>
    <w:rsid w:val="00EC56F3"/>
    <w:rsid w:val="00EC578C"/>
    <w:rsid w:val="00EC5D49"/>
    <w:rsid w:val="00EC5D86"/>
    <w:rsid w:val="00EC6FF6"/>
    <w:rsid w:val="00EC75A3"/>
    <w:rsid w:val="00EC7608"/>
    <w:rsid w:val="00ED0E10"/>
    <w:rsid w:val="00ED0F3D"/>
    <w:rsid w:val="00ED16E3"/>
    <w:rsid w:val="00ED1845"/>
    <w:rsid w:val="00ED26B0"/>
    <w:rsid w:val="00ED30DF"/>
    <w:rsid w:val="00ED31C0"/>
    <w:rsid w:val="00ED3290"/>
    <w:rsid w:val="00ED3523"/>
    <w:rsid w:val="00ED49D2"/>
    <w:rsid w:val="00ED5792"/>
    <w:rsid w:val="00ED62BF"/>
    <w:rsid w:val="00ED7D92"/>
    <w:rsid w:val="00EE1358"/>
    <w:rsid w:val="00EE1C71"/>
    <w:rsid w:val="00EE2A7A"/>
    <w:rsid w:val="00EE300A"/>
    <w:rsid w:val="00EE36F0"/>
    <w:rsid w:val="00EE39CD"/>
    <w:rsid w:val="00EE3A21"/>
    <w:rsid w:val="00EE4A1D"/>
    <w:rsid w:val="00EE4A33"/>
    <w:rsid w:val="00EE4CC8"/>
    <w:rsid w:val="00EE4F8D"/>
    <w:rsid w:val="00EE50F4"/>
    <w:rsid w:val="00EE58C7"/>
    <w:rsid w:val="00EE5B3B"/>
    <w:rsid w:val="00EE5D04"/>
    <w:rsid w:val="00EE7BE2"/>
    <w:rsid w:val="00EF0D53"/>
    <w:rsid w:val="00EF1AEF"/>
    <w:rsid w:val="00EF1D58"/>
    <w:rsid w:val="00EF203D"/>
    <w:rsid w:val="00EF2218"/>
    <w:rsid w:val="00EF2BDC"/>
    <w:rsid w:val="00EF3D14"/>
    <w:rsid w:val="00EF484A"/>
    <w:rsid w:val="00EF4AAA"/>
    <w:rsid w:val="00EF4F1D"/>
    <w:rsid w:val="00EF4FAA"/>
    <w:rsid w:val="00EF5368"/>
    <w:rsid w:val="00EF5726"/>
    <w:rsid w:val="00EF58A2"/>
    <w:rsid w:val="00EF58B1"/>
    <w:rsid w:val="00EF6E3C"/>
    <w:rsid w:val="00EF75B2"/>
    <w:rsid w:val="00EF7AA4"/>
    <w:rsid w:val="00EF7C29"/>
    <w:rsid w:val="00F00B85"/>
    <w:rsid w:val="00F00E7B"/>
    <w:rsid w:val="00F0132B"/>
    <w:rsid w:val="00F02AD4"/>
    <w:rsid w:val="00F03266"/>
    <w:rsid w:val="00F0377E"/>
    <w:rsid w:val="00F03A6D"/>
    <w:rsid w:val="00F03D17"/>
    <w:rsid w:val="00F04D67"/>
    <w:rsid w:val="00F0573F"/>
    <w:rsid w:val="00F058E6"/>
    <w:rsid w:val="00F06216"/>
    <w:rsid w:val="00F0635E"/>
    <w:rsid w:val="00F06B12"/>
    <w:rsid w:val="00F0751F"/>
    <w:rsid w:val="00F10393"/>
    <w:rsid w:val="00F10417"/>
    <w:rsid w:val="00F106BA"/>
    <w:rsid w:val="00F10C36"/>
    <w:rsid w:val="00F1201B"/>
    <w:rsid w:val="00F12BAC"/>
    <w:rsid w:val="00F14D24"/>
    <w:rsid w:val="00F161BA"/>
    <w:rsid w:val="00F161C3"/>
    <w:rsid w:val="00F16E38"/>
    <w:rsid w:val="00F17073"/>
    <w:rsid w:val="00F1707B"/>
    <w:rsid w:val="00F170E6"/>
    <w:rsid w:val="00F176BC"/>
    <w:rsid w:val="00F176C9"/>
    <w:rsid w:val="00F177BC"/>
    <w:rsid w:val="00F17A2B"/>
    <w:rsid w:val="00F206B4"/>
    <w:rsid w:val="00F20D66"/>
    <w:rsid w:val="00F211CC"/>
    <w:rsid w:val="00F21855"/>
    <w:rsid w:val="00F21E0C"/>
    <w:rsid w:val="00F22473"/>
    <w:rsid w:val="00F22811"/>
    <w:rsid w:val="00F2309E"/>
    <w:rsid w:val="00F230AC"/>
    <w:rsid w:val="00F23594"/>
    <w:rsid w:val="00F244D6"/>
    <w:rsid w:val="00F24AA9"/>
    <w:rsid w:val="00F24D62"/>
    <w:rsid w:val="00F255AA"/>
    <w:rsid w:val="00F25EBA"/>
    <w:rsid w:val="00F26006"/>
    <w:rsid w:val="00F26050"/>
    <w:rsid w:val="00F26E50"/>
    <w:rsid w:val="00F27B19"/>
    <w:rsid w:val="00F27B49"/>
    <w:rsid w:val="00F27EA8"/>
    <w:rsid w:val="00F30108"/>
    <w:rsid w:val="00F305FB"/>
    <w:rsid w:val="00F30E79"/>
    <w:rsid w:val="00F32487"/>
    <w:rsid w:val="00F32820"/>
    <w:rsid w:val="00F32E12"/>
    <w:rsid w:val="00F334A5"/>
    <w:rsid w:val="00F33810"/>
    <w:rsid w:val="00F34EF9"/>
    <w:rsid w:val="00F350CD"/>
    <w:rsid w:val="00F35480"/>
    <w:rsid w:val="00F361E8"/>
    <w:rsid w:val="00F366D1"/>
    <w:rsid w:val="00F36CC1"/>
    <w:rsid w:val="00F37153"/>
    <w:rsid w:val="00F408F0"/>
    <w:rsid w:val="00F4096F"/>
    <w:rsid w:val="00F4159D"/>
    <w:rsid w:val="00F42CBE"/>
    <w:rsid w:val="00F42CF9"/>
    <w:rsid w:val="00F42EE2"/>
    <w:rsid w:val="00F43188"/>
    <w:rsid w:val="00F43259"/>
    <w:rsid w:val="00F437CB"/>
    <w:rsid w:val="00F43C45"/>
    <w:rsid w:val="00F446E4"/>
    <w:rsid w:val="00F44D06"/>
    <w:rsid w:val="00F44F72"/>
    <w:rsid w:val="00F4557A"/>
    <w:rsid w:val="00F45901"/>
    <w:rsid w:val="00F46B75"/>
    <w:rsid w:val="00F46D41"/>
    <w:rsid w:val="00F47439"/>
    <w:rsid w:val="00F504C4"/>
    <w:rsid w:val="00F50C05"/>
    <w:rsid w:val="00F51797"/>
    <w:rsid w:val="00F536CB"/>
    <w:rsid w:val="00F539AE"/>
    <w:rsid w:val="00F54393"/>
    <w:rsid w:val="00F54A7F"/>
    <w:rsid w:val="00F54DC1"/>
    <w:rsid w:val="00F54E3D"/>
    <w:rsid w:val="00F551BA"/>
    <w:rsid w:val="00F553B0"/>
    <w:rsid w:val="00F554F4"/>
    <w:rsid w:val="00F5748D"/>
    <w:rsid w:val="00F601C4"/>
    <w:rsid w:val="00F60C61"/>
    <w:rsid w:val="00F61287"/>
    <w:rsid w:val="00F61778"/>
    <w:rsid w:val="00F61EF2"/>
    <w:rsid w:val="00F6240E"/>
    <w:rsid w:val="00F6244D"/>
    <w:rsid w:val="00F62721"/>
    <w:rsid w:val="00F62856"/>
    <w:rsid w:val="00F62D9B"/>
    <w:rsid w:val="00F633E3"/>
    <w:rsid w:val="00F6377A"/>
    <w:rsid w:val="00F63B56"/>
    <w:rsid w:val="00F65147"/>
    <w:rsid w:val="00F66223"/>
    <w:rsid w:val="00F676E1"/>
    <w:rsid w:val="00F700BC"/>
    <w:rsid w:val="00F7022A"/>
    <w:rsid w:val="00F70BFD"/>
    <w:rsid w:val="00F7152D"/>
    <w:rsid w:val="00F723FD"/>
    <w:rsid w:val="00F72F3B"/>
    <w:rsid w:val="00F72F75"/>
    <w:rsid w:val="00F73055"/>
    <w:rsid w:val="00F73492"/>
    <w:rsid w:val="00F748BA"/>
    <w:rsid w:val="00F7597A"/>
    <w:rsid w:val="00F75C12"/>
    <w:rsid w:val="00F77E2C"/>
    <w:rsid w:val="00F81333"/>
    <w:rsid w:val="00F831C2"/>
    <w:rsid w:val="00F83CAB"/>
    <w:rsid w:val="00F84014"/>
    <w:rsid w:val="00F85134"/>
    <w:rsid w:val="00F86E28"/>
    <w:rsid w:val="00F874D6"/>
    <w:rsid w:val="00F878C8"/>
    <w:rsid w:val="00F9047D"/>
    <w:rsid w:val="00F90674"/>
    <w:rsid w:val="00F90A66"/>
    <w:rsid w:val="00F9154B"/>
    <w:rsid w:val="00F91F3B"/>
    <w:rsid w:val="00F92545"/>
    <w:rsid w:val="00F94689"/>
    <w:rsid w:val="00F948F9"/>
    <w:rsid w:val="00F967D9"/>
    <w:rsid w:val="00F96815"/>
    <w:rsid w:val="00F970E9"/>
    <w:rsid w:val="00F97CC7"/>
    <w:rsid w:val="00FA0EA8"/>
    <w:rsid w:val="00FA1FA2"/>
    <w:rsid w:val="00FA294B"/>
    <w:rsid w:val="00FA433D"/>
    <w:rsid w:val="00FA45E5"/>
    <w:rsid w:val="00FA524C"/>
    <w:rsid w:val="00FA5260"/>
    <w:rsid w:val="00FA54E9"/>
    <w:rsid w:val="00FA574E"/>
    <w:rsid w:val="00FA58CD"/>
    <w:rsid w:val="00FA6F1A"/>
    <w:rsid w:val="00FA7417"/>
    <w:rsid w:val="00FB05EE"/>
    <w:rsid w:val="00FB1052"/>
    <w:rsid w:val="00FB1B13"/>
    <w:rsid w:val="00FB1BA5"/>
    <w:rsid w:val="00FB1FF0"/>
    <w:rsid w:val="00FB206B"/>
    <w:rsid w:val="00FB249B"/>
    <w:rsid w:val="00FB2A98"/>
    <w:rsid w:val="00FB3206"/>
    <w:rsid w:val="00FB3222"/>
    <w:rsid w:val="00FB3E9F"/>
    <w:rsid w:val="00FB4ED7"/>
    <w:rsid w:val="00FB55C1"/>
    <w:rsid w:val="00FB67D7"/>
    <w:rsid w:val="00FB7608"/>
    <w:rsid w:val="00FC0A7A"/>
    <w:rsid w:val="00FC0D02"/>
    <w:rsid w:val="00FC118E"/>
    <w:rsid w:val="00FC1A82"/>
    <w:rsid w:val="00FC215F"/>
    <w:rsid w:val="00FC2898"/>
    <w:rsid w:val="00FC39BC"/>
    <w:rsid w:val="00FC3C0D"/>
    <w:rsid w:val="00FC46A3"/>
    <w:rsid w:val="00FC4D8C"/>
    <w:rsid w:val="00FC5443"/>
    <w:rsid w:val="00FC58F7"/>
    <w:rsid w:val="00FC598B"/>
    <w:rsid w:val="00FC6620"/>
    <w:rsid w:val="00FC6870"/>
    <w:rsid w:val="00FC6D7E"/>
    <w:rsid w:val="00FC735B"/>
    <w:rsid w:val="00FC75D4"/>
    <w:rsid w:val="00FC7D6D"/>
    <w:rsid w:val="00FD0755"/>
    <w:rsid w:val="00FD0A8F"/>
    <w:rsid w:val="00FD17FD"/>
    <w:rsid w:val="00FD2004"/>
    <w:rsid w:val="00FD216E"/>
    <w:rsid w:val="00FD2821"/>
    <w:rsid w:val="00FD30C0"/>
    <w:rsid w:val="00FD323A"/>
    <w:rsid w:val="00FD33CA"/>
    <w:rsid w:val="00FD3688"/>
    <w:rsid w:val="00FD3884"/>
    <w:rsid w:val="00FD5094"/>
    <w:rsid w:val="00FD574E"/>
    <w:rsid w:val="00FD5A3B"/>
    <w:rsid w:val="00FD6694"/>
    <w:rsid w:val="00FD682D"/>
    <w:rsid w:val="00FD6CBC"/>
    <w:rsid w:val="00FD73CA"/>
    <w:rsid w:val="00FE06F5"/>
    <w:rsid w:val="00FE09AD"/>
    <w:rsid w:val="00FE0B60"/>
    <w:rsid w:val="00FE149C"/>
    <w:rsid w:val="00FE157A"/>
    <w:rsid w:val="00FE1978"/>
    <w:rsid w:val="00FE1D5B"/>
    <w:rsid w:val="00FE1E0B"/>
    <w:rsid w:val="00FE1E2D"/>
    <w:rsid w:val="00FE20CC"/>
    <w:rsid w:val="00FE2897"/>
    <w:rsid w:val="00FE2D22"/>
    <w:rsid w:val="00FE3EA8"/>
    <w:rsid w:val="00FE435B"/>
    <w:rsid w:val="00FE5DAE"/>
    <w:rsid w:val="00FE60CB"/>
    <w:rsid w:val="00FE7F97"/>
    <w:rsid w:val="00FF09DE"/>
    <w:rsid w:val="00FF1BD2"/>
    <w:rsid w:val="00FF2E62"/>
    <w:rsid w:val="00FF4B7C"/>
    <w:rsid w:val="00FF5BCF"/>
    <w:rsid w:val="00FF7CE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F9CF85"/>
  <w15:docId w15:val="{4303EF22-EE14-48DC-ADE6-8D76D2728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3A2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8149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81495A"/>
    <w:rPr>
      <w:rFonts w:ascii="Tahoma" w:hAnsi="Tahoma" w:cs="Tahoma"/>
      <w:sz w:val="16"/>
      <w:szCs w:val="16"/>
    </w:rPr>
  </w:style>
  <w:style w:type="paragraph" w:styleId="Odstavecseseznamem">
    <w:name w:val="List Paragraph"/>
    <w:basedOn w:val="Normln"/>
    <w:qFormat/>
    <w:rsid w:val="0081495A"/>
    <w:pPr>
      <w:ind w:left="720"/>
      <w:contextualSpacing/>
    </w:pPr>
  </w:style>
  <w:style w:type="paragraph" w:styleId="Zhlav">
    <w:name w:val="header"/>
    <w:basedOn w:val="Normln"/>
    <w:link w:val="ZhlavChar"/>
    <w:uiPriority w:val="99"/>
    <w:unhideWhenUsed/>
    <w:rsid w:val="00A976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76E5"/>
  </w:style>
  <w:style w:type="paragraph" w:styleId="Zpat">
    <w:name w:val="footer"/>
    <w:basedOn w:val="Normln"/>
    <w:link w:val="ZpatChar"/>
    <w:uiPriority w:val="99"/>
    <w:unhideWhenUsed/>
    <w:rsid w:val="00A976E5"/>
    <w:pPr>
      <w:tabs>
        <w:tab w:val="center" w:pos="4536"/>
        <w:tab w:val="right" w:pos="9072"/>
      </w:tabs>
      <w:spacing w:after="0" w:line="240" w:lineRule="auto"/>
    </w:pPr>
  </w:style>
  <w:style w:type="character" w:customStyle="1" w:styleId="ZpatChar">
    <w:name w:val="Zápatí Char"/>
    <w:basedOn w:val="Standardnpsmoodstavce"/>
    <w:link w:val="Zpat"/>
    <w:uiPriority w:val="99"/>
    <w:rsid w:val="00A976E5"/>
  </w:style>
  <w:style w:type="table" w:styleId="Mkatabulky">
    <w:name w:val="Table Grid"/>
    <w:basedOn w:val="Normlntabulka"/>
    <w:uiPriority w:val="59"/>
    <w:rsid w:val="0006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5B0E4F"/>
    <w:rPr>
      <w:sz w:val="16"/>
      <w:szCs w:val="16"/>
    </w:rPr>
  </w:style>
  <w:style w:type="paragraph" w:styleId="Textkomente">
    <w:name w:val="annotation text"/>
    <w:basedOn w:val="Normln"/>
    <w:link w:val="TextkomenteChar"/>
    <w:unhideWhenUsed/>
    <w:rsid w:val="005B0E4F"/>
    <w:pPr>
      <w:spacing w:line="240" w:lineRule="auto"/>
    </w:pPr>
    <w:rPr>
      <w:sz w:val="20"/>
      <w:szCs w:val="20"/>
    </w:rPr>
  </w:style>
  <w:style w:type="character" w:customStyle="1" w:styleId="TextkomenteChar">
    <w:name w:val="Text komentáře Char"/>
    <w:basedOn w:val="Standardnpsmoodstavce"/>
    <w:link w:val="Textkomente"/>
    <w:rsid w:val="005B0E4F"/>
    <w:rPr>
      <w:sz w:val="20"/>
      <w:szCs w:val="20"/>
    </w:rPr>
  </w:style>
  <w:style w:type="paragraph" w:styleId="Pedmtkomente">
    <w:name w:val="annotation subject"/>
    <w:basedOn w:val="Textkomente"/>
    <w:next w:val="Textkomente"/>
    <w:link w:val="PedmtkomenteChar"/>
    <w:uiPriority w:val="99"/>
    <w:semiHidden/>
    <w:unhideWhenUsed/>
    <w:rsid w:val="005B0E4F"/>
    <w:rPr>
      <w:b/>
      <w:bCs/>
    </w:rPr>
  </w:style>
  <w:style w:type="character" w:customStyle="1" w:styleId="PedmtkomenteChar">
    <w:name w:val="Předmět komentáře Char"/>
    <w:basedOn w:val="TextkomenteChar"/>
    <w:link w:val="Pedmtkomente"/>
    <w:rsid w:val="005B0E4F"/>
    <w:rPr>
      <w:b/>
      <w:bCs/>
      <w:sz w:val="20"/>
      <w:szCs w:val="20"/>
    </w:rPr>
  </w:style>
  <w:style w:type="character" w:customStyle="1" w:styleId="hps">
    <w:name w:val="hps"/>
    <w:basedOn w:val="Standardnpsmoodstavce"/>
    <w:rsid w:val="006014AA"/>
  </w:style>
  <w:style w:type="paragraph" w:styleId="Bezmezer">
    <w:name w:val="No Spacing"/>
    <w:link w:val="BezmezerChar"/>
    <w:uiPriority w:val="1"/>
    <w:qFormat/>
    <w:rsid w:val="007057A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7057AB"/>
    <w:rPr>
      <w:rFonts w:eastAsiaTheme="minorEastAsia"/>
      <w:lang w:eastAsia="cs-CZ"/>
    </w:rPr>
  </w:style>
  <w:style w:type="paragraph" w:styleId="Nzev">
    <w:name w:val="Title"/>
    <w:basedOn w:val="Normln"/>
    <w:next w:val="Normln"/>
    <w:link w:val="NzevChar"/>
    <w:uiPriority w:val="10"/>
    <w:qFormat/>
    <w:rsid w:val="007057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7057AB"/>
    <w:rPr>
      <w:rFonts w:asciiTheme="majorHAnsi" w:eastAsiaTheme="majorEastAsia" w:hAnsiTheme="majorHAnsi" w:cstheme="majorBidi"/>
      <w:color w:val="17365D" w:themeColor="text2" w:themeShade="BF"/>
      <w:spacing w:val="5"/>
      <w:kern w:val="28"/>
      <w:sz w:val="52"/>
      <w:szCs w:val="52"/>
      <w:lang w:eastAsia="cs-CZ"/>
    </w:rPr>
  </w:style>
  <w:style w:type="paragraph" w:styleId="Podnadpis">
    <w:name w:val="Subtitle"/>
    <w:basedOn w:val="Normln"/>
    <w:next w:val="Normln"/>
    <w:link w:val="PodnadpisChar"/>
    <w:uiPriority w:val="11"/>
    <w:qFormat/>
    <w:rsid w:val="007057AB"/>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uiPriority w:val="11"/>
    <w:rsid w:val="007057AB"/>
    <w:rPr>
      <w:rFonts w:asciiTheme="majorHAnsi" w:eastAsiaTheme="majorEastAsia" w:hAnsiTheme="majorHAnsi" w:cstheme="majorBidi"/>
      <w:i/>
      <w:iCs/>
      <w:color w:val="4F81BD" w:themeColor="accent1"/>
      <w:spacing w:val="15"/>
      <w:sz w:val="24"/>
      <w:szCs w:val="24"/>
      <w:lang w:eastAsia="cs-CZ"/>
    </w:rPr>
  </w:style>
  <w:style w:type="table" w:customStyle="1" w:styleId="Mkatabulky1">
    <w:name w:val="Mřížka tabulky1"/>
    <w:basedOn w:val="Normlntabulka"/>
    <w:next w:val="Mkatabulky"/>
    <w:uiPriority w:val="59"/>
    <w:rsid w:val="003A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78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7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8B38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komenteChar1">
    <w:name w:val="Text komentáře Char1"/>
    <w:basedOn w:val="Standardnpsmoodstavce"/>
    <w:rsid w:val="008B3884"/>
    <w:rPr>
      <w:sz w:val="20"/>
      <w:szCs w:val="20"/>
    </w:rPr>
  </w:style>
  <w:style w:type="paragraph" w:styleId="Revize">
    <w:name w:val="Revision"/>
    <w:hidden/>
    <w:uiPriority w:val="99"/>
    <w:semiHidden/>
    <w:rsid w:val="008B3884"/>
    <w:pPr>
      <w:spacing w:after="0" w:line="240" w:lineRule="auto"/>
    </w:pPr>
    <w:rPr>
      <w:rFonts w:ascii="Calibri" w:eastAsia="Calibri" w:hAnsi="Calibri" w:cs="Times New Roman"/>
    </w:rPr>
  </w:style>
  <w:style w:type="character" w:customStyle="1" w:styleId="apple-converted-space">
    <w:name w:val="apple-converted-space"/>
    <w:basedOn w:val="Standardnpsmoodstavce"/>
    <w:rsid w:val="004D0D88"/>
  </w:style>
  <w:style w:type="character" w:styleId="Hypertextovodkaz">
    <w:name w:val="Hyperlink"/>
    <w:basedOn w:val="Standardnpsmoodstavce"/>
    <w:uiPriority w:val="99"/>
    <w:semiHidden/>
    <w:unhideWhenUsed/>
    <w:rsid w:val="004D0D88"/>
    <w:rPr>
      <w:color w:val="0000FF"/>
      <w:u w:val="single"/>
    </w:rPr>
  </w:style>
  <w:style w:type="character" w:styleId="Zstupntext">
    <w:name w:val="Placeholder Text"/>
    <w:basedOn w:val="Standardnpsmoodstavce"/>
    <w:uiPriority w:val="99"/>
    <w:semiHidden/>
    <w:rsid w:val="00A641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7580620">
      <w:bodyDiv w:val="1"/>
      <w:marLeft w:val="0"/>
      <w:marRight w:val="0"/>
      <w:marTop w:val="0"/>
      <w:marBottom w:val="0"/>
      <w:divBdr>
        <w:top w:val="none" w:sz="0" w:space="0" w:color="auto"/>
        <w:left w:val="none" w:sz="0" w:space="0" w:color="auto"/>
        <w:bottom w:val="none" w:sz="0" w:space="0" w:color="auto"/>
        <w:right w:val="none" w:sz="0" w:space="0" w:color="auto"/>
      </w:divBdr>
      <w:divsChild>
        <w:div w:id="622810499">
          <w:marLeft w:val="1080"/>
          <w:marRight w:val="0"/>
          <w:marTop w:val="0"/>
          <w:marBottom w:val="0"/>
          <w:divBdr>
            <w:top w:val="none" w:sz="0" w:space="0" w:color="auto"/>
            <w:left w:val="none" w:sz="0" w:space="0" w:color="auto"/>
            <w:bottom w:val="none" w:sz="0" w:space="0" w:color="auto"/>
            <w:right w:val="none" w:sz="0" w:space="0" w:color="auto"/>
          </w:divBdr>
        </w:div>
      </w:divsChild>
    </w:div>
    <w:div w:id="1208181857">
      <w:bodyDiv w:val="1"/>
      <w:marLeft w:val="0"/>
      <w:marRight w:val="0"/>
      <w:marTop w:val="0"/>
      <w:marBottom w:val="0"/>
      <w:divBdr>
        <w:top w:val="none" w:sz="0" w:space="0" w:color="auto"/>
        <w:left w:val="none" w:sz="0" w:space="0" w:color="auto"/>
        <w:bottom w:val="none" w:sz="0" w:space="0" w:color="auto"/>
        <w:right w:val="none" w:sz="0" w:space="0" w:color="auto"/>
      </w:divBdr>
      <w:divsChild>
        <w:div w:id="1819496391">
          <w:marLeft w:val="0"/>
          <w:marRight w:val="0"/>
          <w:marTop w:val="0"/>
          <w:marBottom w:val="0"/>
          <w:divBdr>
            <w:top w:val="none" w:sz="0" w:space="0" w:color="auto"/>
            <w:left w:val="none" w:sz="0" w:space="0" w:color="auto"/>
            <w:bottom w:val="none" w:sz="0" w:space="0" w:color="auto"/>
            <w:right w:val="none" w:sz="0" w:space="0" w:color="auto"/>
          </w:divBdr>
          <w:divsChild>
            <w:div w:id="1309936450">
              <w:marLeft w:val="0"/>
              <w:marRight w:val="60"/>
              <w:marTop w:val="0"/>
              <w:marBottom w:val="0"/>
              <w:divBdr>
                <w:top w:val="none" w:sz="0" w:space="0" w:color="auto"/>
                <w:left w:val="none" w:sz="0" w:space="0" w:color="auto"/>
                <w:bottom w:val="none" w:sz="0" w:space="0" w:color="auto"/>
                <w:right w:val="none" w:sz="0" w:space="0" w:color="auto"/>
              </w:divBdr>
              <w:divsChild>
                <w:div w:id="1040476453">
                  <w:marLeft w:val="0"/>
                  <w:marRight w:val="0"/>
                  <w:marTop w:val="0"/>
                  <w:marBottom w:val="120"/>
                  <w:divBdr>
                    <w:top w:val="single" w:sz="6" w:space="0" w:color="C0C0C0"/>
                    <w:left w:val="single" w:sz="6" w:space="0" w:color="D9D9D9"/>
                    <w:bottom w:val="single" w:sz="6" w:space="0" w:color="D9D9D9"/>
                    <w:right w:val="single" w:sz="6" w:space="0" w:color="D9D9D9"/>
                  </w:divBdr>
                  <w:divsChild>
                    <w:div w:id="145575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54946">
          <w:marLeft w:val="0"/>
          <w:marRight w:val="0"/>
          <w:marTop w:val="0"/>
          <w:marBottom w:val="0"/>
          <w:divBdr>
            <w:top w:val="none" w:sz="0" w:space="0" w:color="auto"/>
            <w:left w:val="none" w:sz="0" w:space="0" w:color="auto"/>
            <w:bottom w:val="none" w:sz="0" w:space="0" w:color="auto"/>
            <w:right w:val="none" w:sz="0" w:space="0" w:color="auto"/>
          </w:divBdr>
          <w:divsChild>
            <w:div w:id="1901400922">
              <w:marLeft w:val="60"/>
              <w:marRight w:val="0"/>
              <w:marTop w:val="0"/>
              <w:marBottom w:val="0"/>
              <w:divBdr>
                <w:top w:val="none" w:sz="0" w:space="0" w:color="auto"/>
                <w:left w:val="none" w:sz="0" w:space="0" w:color="auto"/>
                <w:bottom w:val="none" w:sz="0" w:space="0" w:color="auto"/>
                <w:right w:val="none" w:sz="0" w:space="0" w:color="auto"/>
              </w:divBdr>
              <w:divsChild>
                <w:div w:id="1194464627">
                  <w:marLeft w:val="0"/>
                  <w:marRight w:val="0"/>
                  <w:marTop w:val="0"/>
                  <w:marBottom w:val="0"/>
                  <w:divBdr>
                    <w:top w:val="none" w:sz="0" w:space="0" w:color="auto"/>
                    <w:left w:val="none" w:sz="0" w:space="0" w:color="auto"/>
                    <w:bottom w:val="none" w:sz="0" w:space="0" w:color="auto"/>
                    <w:right w:val="none" w:sz="0" w:space="0" w:color="auto"/>
                  </w:divBdr>
                  <w:divsChild>
                    <w:div w:id="316541391">
                      <w:marLeft w:val="0"/>
                      <w:marRight w:val="0"/>
                      <w:marTop w:val="0"/>
                      <w:marBottom w:val="120"/>
                      <w:divBdr>
                        <w:top w:val="single" w:sz="6" w:space="0" w:color="F5F5F5"/>
                        <w:left w:val="single" w:sz="6" w:space="0" w:color="F5F5F5"/>
                        <w:bottom w:val="single" w:sz="6" w:space="0" w:color="F5F5F5"/>
                        <w:right w:val="single" w:sz="6" w:space="0" w:color="F5F5F5"/>
                      </w:divBdr>
                      <w:divsChild>
                        <w:div w:id="1494561115">
                          <w:marLeft w:val="0"/>
                          <w:marRight w:val="0"/>
                          <w:marTop w:val="0"/>
                          <w:marBottom w:val="0"/>
                          <w:divBdr>
                            <w:top w:val="none" w:sz="0" w:space="0" w:color="auto"/>
                            <w:left w:val="none" w:sz="0" w:space="0" w:color="auto"/>
                            <w:bottom w:val="none" w:sz="0" w:space="0" w:color="auto"/>
                            <w:right w:val="none" w:sz="0" w:space="0" w:color="auto"/>
                          </w:divBdr>
                          <w:divsChild>
                            <w:div w:id="76765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10.xml"/><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5C8EBA-EA3B-4292-83FD-C363881F8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8706</Words>
  <Characters>51371</Characters>
  <Application>Microsoft Office Word</Application>
  <DocSecurity>4</DocSecurity>
  <Lines>428</Lines>
  <Paragraphs>119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Forward rate agreement</vt:lpstr>
      <vt:lpstr/>
    </vt:vector>
  </TitlesOfParts>
  <Company>Institute of Economic Studies</Company>
  <LinksUpToDate>false</LinksUpToDate>
  <CharactersWithSpaces>59958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Forward rate agreement</dc:title>
  <dc:subject>FI - TALKING SLIDES</dc:subject>
  <dc:creator>Oldřich DĚDEK</dc:creator>
  <cp:keywords>docxFI_TSL07</cp:keywords>
  <dc:description>Financial markets instruments</dc:description>
  <cp:lastModifiedBy>Oldrich DEDEK</cp:lastModifiedBy>
  <cp:revision>2</cp:revision>
  <cp:lastPrinted>2015-03-13T10:04:00Z</cp:lastPrinted>
  <dcterms:created xsi:type="dcterms:W3CDTF">2020-10-19T18:31:00Z</dcterms:created>
  <dcterms:modified xsi:type="dcterms:W3CDTF">2020-10-19T18:31:00Z</dcterms:modified>
  <cp:category>O.D. Lecturing Legacy</cp:category>
  <cp:contentStatus>OD Web</cp:contentStatus>
</cp:coreProperties>
</file>